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55084" w14:textId="77777777" w:rsidR="00A805CF" w:rsidRPr="003B5A69" w:rsidRDefault="00A805CF" w:rsidP="00A805CF">
      <w:pPr>
        <w:jc w:val="right"/>
        <w:rPr>
          <w:b/>
        </w:rPr>
      </w:pPr>
      <w:r w:rsidRPr="003B5A69">
        <w:rPr>
          <w:b/>
          <w:noProof/>
          <w:sz w:val="20"/>
          <w:szCs w:val="20"/>
          <w:lang w:val="en-US"/>
        </w:rPr>
        <w:drawing>
          <wp:anchor distT="0" distB="0" distL="114300" distR="114300" simplePos="0" relativeHeight="251673600" behindDoc="0" locked="0" layoutInCell="1" allowOverlap="1" wp14:anchorId="5F2074DE" wp14:editId="6D36BC75">
            <wp:simplePos x="0" y="0"/>
            <wp:positionH relativeFrom="column">
              <wp:posOffset>4422775</wp:posOffset>
            </wp:positionH>
            <wp:positionV relativeFrom="paragraph">
              <wp:posOffset>0</wp:posOffset>
            </wp:positionV>
            <wp:extent cx="2092960" cy="1028700"/>
            <wp:effectExtent l="0" t="0" r="0" b="12700"/>
            <wp:wrapTight wrapText="bothSides">
              <wp:wrapPolygon edited="0">
                <wp:start x="2097" y="0"/>
                <wp:lineTo x="1311" y="2667"/>
                <wp:lineTo x="786" y="6400"/>
                <wp:lineTo x="786" y="11733"/>
                <wp:lineTo x="1311" y="19733"/>
                <wp:lineTo x="9699" y="21333"/>
                <wp:lineTo x="12058" y="21333"/>
                <wp:lineTo x="12845" y="18133"/>
                <wp:lineTo x="20709" y="9600"/>
                <wp:lineTo x="19398" y="0"/>
                <wp:lineTo x="209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B LT Logo.png"/>
                    <pic:cNvPicPr/>
                  </pic:nvPicPr>
                  <pic:blipFill>
                    <a:blip r:embed="rId9">
                      <a:extLst>
                        <a:ext uri="{28A0092B-C50C-407E-A947-70E740481C1C}">
                          <a14:useLocalDpi xmlns:a14="http://schemas.microsoft.com/office/drawing/2010/main" val="0"/>
                        </a:ext>
                      </a:extLst>
                    </a:blip>
                    <a:stretch>
                      <a:fillRect/>
                    </a:stretch>
                  </pic:blipFill>
                  <pic:spPr>
                    <a:xfrm>
                      <a:off x="0" y="0"/>
                      <a:ext cx="2092960" cy="1028700"/>
                    </a:xfrm>
                    <a:prstGeom prst="rect">
                      <a:avLst/>
                    </a:prstGeom>
                  </pic:spPr>
                </pic:pic>
              </a:graphicData>
            </a:graphic>
            <wp14:sizeRelH relativeFrom="page">
              <wp14:pctWidth>0</wp14:pctWidth>
            </wp14:sizeRelH>
            <wp14:sizeRelV relativeFrom="page">
              <wp14:pctHeight>0</wp14:pctHeight>
            </wp14:sizeRelV>
          </wp:anchor>
        </w:drawing>
      </w:r>
    </w:p>
    <w:p w14:paraId="45E4366D" w14:textId="6646124B" w:rsidR="003B5A69" w:rsidRPr="003B5A69" w:rsidRDefault="003B5A69" w:rsidP="00A805CF">
      <w:pPr>
        <w:rPr>
          <w:b/>
          <w:color w:val="B30035" w:themeColor="text2"/>
        </w:rPr>
      </w:pPr>
      <w:proofErr w:type="gramStart"/>
      <w:r w:rsidRPr="003B5A69">
        <w:rPr>
          <w:b/>
          <w:color w:val="B30035" w:themeColor="text2"/>
        </w:rPr>
        <w:t>MEDICA  Dusse</w:t>
      </w:r>
      <w:r w:rsidR="0040430D">
        <w:rPr>
          <w:b/>
          <w:color w:val="B30035" w:themeColor="text2"/>
        </w:rPr>
        <w:t>ldorf</w:t>
      </w:r>
      <w:proofErr w:type="gramEnd"/>
      <w:r w:rsidR="0040430D">
        <w:rPr>
          <w:b/>
          <w:color w:val="B30035" w:themeColor="text2"/>
        </w:rPr>
        <w:t xml:space="preserve">  12/15 November 2018</w:t>
      </w:r>
    </w:p>
    <w:p w14:paraId="5066293B" w14:textId="7A48AC26" w:rsidR="003B5A69" w:rsidRPr="003B5A69" w:rsidRDefault="003B5A69" w:rsidP="00A805CF">
      <w:pPr>
        <w:rPr>
          <w:b/>
          <w:color w:val="B30035" w:themeColor="text2"/>
        </w:rPr>
      </w:pPr>
      <w:r w:rsidRPr="003B5A69">
        <w:rPr>
          <w:b/>
          <w:color w:val="B30035" w:themeColor="text2"/>
        </w:rPr>
        <w:t>Laboratory Medicine, Technology &amp; Diagnostics</w:t>
      </w:r>
    </w:p>
    <w:p w14:paraId="19AD58F7" w14:textId="344F000F" w:rsidR="001346BF" w:rsidRDefault="003B5A69" w:rsidP="003B5A69">
      <w:pPr>
        <w:rPr>
          <w:b/>
          <w:color w:val="B30035" w:themeColor="text2"/>
        </w:rPr>
      </w:pPr>
      <w:r w:rsidRPr="003B5A69">
        <w:rPr>
          <w:b/>
          <w:color w:val="B30035" w:themeColor="text2"/>
        </w:rPr>
        <w:t>APPLICATION FORM</w:t>
      </w:r>
    </w:p>
    <w:p w14:paraId="14AE28A3" w14:textId="77777777" w:rsidR="003B5A69" w:rsidRDefault="003B5A69" w:rsidP="003B5A69">
      <w:pPr>
        <w:rPr>
          <w:b/>
          <w:color w:val="B30035" w:themeColor="text2"/>
        </w:rPr>
      </w:pPr>
    </w:p>
    <w:p w14:paraId="7859A983" w14:textId="22C8FE8D" w:rsidR="003B5A69" w:rsidRPr="003B5A69" w:rsidRDefault="003B5A69" w:rsidP="003B5A69">
      <w:pPr>
        <w:rPr>
          <w:color w:val="B30035" w:themeColor="text2"/>
        </w:rPr>
      </w:pPr>
      <w:r>
        <w:rPr>
          <w:b/>
          <w:color w:val="B30035" w:themeColor="text2"/>
        </w:rPr>
        <w:t>CLOSING DATE 18 MAY 2018</w:t>
      </w:r>
    </w:p>
    <w:p w14:paraId="2A3AC516" w14:textId="77777777" w:rsidR="001346BF" w:rsidRPr="003B5A69" w:rsidRDefault="001346BF" w:rsidP="001346BF">
      <w:pPr>
        <w:ind w:left="2880" w:hanging="2880"/>
        <w:rPr>
          <w:b/>
          <w:i/>
          <w:sz w:val="20"/>
          <w:szCs w:val="20"/>
        </w:rPr>
      </w:pPr>
    </w:p>
    <w:p w14:paraId="05DF4D13" w14:textId="77777777" w:rsidR="003B5A69" w:rsidRDefault="003B5A69" w:rsidP="003B5A69">
      <w:pPr>
        <w:jc w:val="both"/>
        <w:rPr>
          <w:sz w:val="22"/>
          <w:szCs w:val="22"/>
        </w:rPr>
      </w:pPr>
      <w:bookmarkStart w:id="0" w:name="_GoBack"/>
      <w:r w:rsidRPr="003B5A69">
        <w:rPr>
          <w:sz w:val="22"/>
          <w:szCs w:val="22"/>
        </w:rPr>
        <w:t xml:space="preserve">MEDICA is one of the top ranking, truly international, medical, laboratory technology and diagnostics fairs worldwide.  Full information on the exhibition is available on the website </w:t>
      </w:r>
      <w:hyperlink r:id="rId10" w:history="1">
        <w:r w:rsidRPr="003B5A69">
          <w:rPr>
            <w:sz w:val="22"/>
            <w:szCs w:val="22"/>
          </w:rPr>
          <w:t>www.medica.de</w:t>
        </w:r>
      </w:hyperlink>
      <w:r w:rsidRPr="003B5A69">
        <w:rPr>
          <w:sz w:val="22"/>
          <w:szCs w:val="22"/>
        </w:rPr>
        <w:t xml:space="preserve">.  </w:t>
      </w:r>
    </w:p>
    <w:p w14:paraId="4C33374D" w14:textId="77777777" w:rsidR="003B5A69" w:rsidRDefault="003B5A69" w:rsidP="003B5A69">
      <w:pPr>
        <w:jc w:val="both"/>
        <w:rPr>
          <w:sz w:val="22"/>
          <w:szCs w:val="22"/>
        </w:rPr>
      </w:pPr>
    </w:p>
    <w:p w14:paraId="63DD52E5" w14:textId="47ED5BE4" w:rsidR="003B5A69" w:rsidRPr="003B5A69" w:rsidRDefault="003B5A69" w:rsidP="003B5A69">
      <w:pPr>
        <w:jc w:val="both"/>
        <w:rPr>
          <w:sz w:val="22"/>
          <w:szCs w:val="22"/>
        </w:rPr>
      </w:pPr>
      <w:r>
        <w:rPr>
          <w:sz w:val="22"/>
          <w:szCs w:val="22"/>
        </w:rPr>
        <w:t>Please note that, although the closing date is 18 May 2018, the GAMBICA area in Hall 3a is usually over-subscribed and we would recommend earlier return of application form to secure your stand.</w:t>
      </w:r>
    </w:p>
    <w:p w14:paraId="629C7EB5" w14:textId="77777777" w:rsidR="003B5A69" w:rsidRPr="003B5A69" w:rsidRDefault="003B5A69" w:rsidP="003B5A69">
      <w:pPr>
        <w:jc w:val="both"/>
        <w:rPr>
          <w:sz w:val="22"/>
          <w:szCs w:val="22"/>
        </w:rPr>
      </w:pPr>
      <w:r w:rsidRPr="003B5A69">
        <w:rPr>
          <w:sz w:val="22"/>
          <w:szCs w:val="22"/>
        </w:rPr>
        <w:tab/>
      </w:r>
    </w:p>
    <w:bookmarkEnd w:id="0"/>
    <w:p w14:paraId="28B5D76C" w14:textId="77777777" w:rsidR="003B5A69" w:rsidRPr="003B5A69" w:rsidRDefault="003B5A69" w:rsidP="003B5A69">
      <w:pPr>
        <w:jc w:val="both"/>
        <w:rPr>
          <w:b/>
          <w:color w:val="B30035" w:themeColor="text2"/>
          <w:sz w:val="22"/>
          <w:szCs w:val="22"/>
        </w:rPr>
      </w:pPr>
      <w:r w:rsidRPr="003B5A69">
        <w:rPr>
          <w:b/>
          <w:color w:val="B30035" w:themeColor="text2"/>
          <w:sz w:val="22"/>
          <w:szCs w:val="22"/>
        </w:rPr>
        <w:t>WE PROVIDE</w:t>
      </w:r>
    </w:p>
    <w:p w14:paraId="631612C3" w14:textId="3F2671EF" w:rsidR="003B5A69" w:rsidRDefault="003B5A69" w:rsidP="003B5A69">
      <w:pPr>
        <w:numPr>
          <w:ilvl w:val="0"/>
          <w:numId w:val="8"/>
        </w:numPr>
        <w:suppressAutoHyphens/>
        <w:jc w:val="both"/>
        <w:rPr>
          <w:sz w:val="22"/>
          <w:szCs w:val="22"/>
        </w:rPr>
      </w:pPr>
      <w:r w:rsidRPr="003B5A69">
        <w:rPr>
          <w:sz w:val="22"/>
          <w:szCs w:val="22"/>
        </w:rPr>
        <w:t>An excellent group location in Hall 3a - one of the main halls for labora</w:t>
      </w:r>
      <w:r>
        <w:rPr>
          <w:sz w:val="22"/>
          <w:szCs w:val="22"/>
        </w:rPr>
        <w:t>tory technology and diagnostics</w:t>
      </w:r>
    </w:p>
    <w:p w14:paraId="2EAD085C" w14:textId="77777777" w:rsidR="003B5A69" w:rsidRPr="003B5A69" w:rsidRDefault="003B5A69" w:rsidP="003B5A69">
      <w:pPr>
        <w:suppressAutoHyphens/>
        <w:ind w:left="720"/>
        <w:jc w:val="both"/>
        <w:rPr>
          <w:sz w:val="22"/>
          <w:szCs w:val="22"/>
        </w:rPr>
      </w:pPr>
    </w:p>
    <w:p w14:paraId="60DABC72" w14:textId="77777777" w:rsidR="003B5A69" w:rsidRDefault="003B5A69" w:rsidP="003B5A69">
      <w:pPr>
        <w:numPr>
          <w:ilvl w:val="0"/>
          <w:numId w:val="8"/>
        </w:numPr>
        <w:suppressAutoHyphens/>
        <w:jc w:val="both"/>
        <w:rPr>
          <w:sz w:val="22"/>
          <w:szCs w:val="22"/>
        </w:rPr>
      </w:pPr>
      <w:r w:rsidRPr="003B5A69">
        <w:rPr>
          <w:sz w:val="22"/>
          <w:szCs w:val="22"/>
        </w:rPr>
        <w:t xml:space="preserve">‘Walk on, One stop Service’ - fully built shell scheme stand to a high specification - includes carpet, fascia, spotlights, table and 2 chairs, power outlet &amp; daily stand cleaning (display cabinets/glass showcases </w:t>
      </w:r>
      <w:proofErr w:type="spellStart"/>
      <w:r w:rsidRPr="003B5A69">
        <w:rPr>
          <w:sz w:val="22"/>
          <w:szCs w:val="22"/>
        </w:rPr>
        <w:t>etc</w:t>
      </w:r>
      <w:proofErr w:type="spellEnd"/>
      <w:r w:rsidRPr="003B5A69">
        <w:rPr>
          <w:sz w:val="22"/>
          <w:szCs w:val="22"/>
        </w:rPr>
        <w:t xml:space="preserve"> can be ordered as optional extras)</w:t>
      </w:r>
    </w:p>
    <w:p w14:paraId="40EDC6B9" w14:textId="77777777" w:rsidR="003B5A69" w:rsidRPr="003B5A69" w:rsidRDefault="003B5A69" w:rsidP="003B5A69">
      <w:pPr>
        <w:suppressAutoHyphens/>
        <w:jc w:val="both"/>
        <w:rPr>
          <w:sz w:val="22"/>
          <w:szCs w:val="22"/>
        </w:rPr>
      </w:pPr>
    </w:p>
    <w:p w14:paraId="427C5A0C" w14:textId="40316760" w:rsidR="003B5A69" w:rsidRDefault="003B5A69" w:rsidP="003B5A69">
      <w:pPr>
        <w:numPr>
          <w:ilvl w:val="0"/>
          <w:numId w:val="8"/>
        </w:numPr>
        <w:suppressAutoHyphens/>
        <w:jc w:val="both"/>
        <w:rPr>
          <w:sz w:val="22"/>
          <w:szCs w:val="22"/>
        </w:rPr>
      </w:pPr>
      <w:r w:rsidRPr="003B5A69">
        <w:rPr>
          <w:sz w:val="22"/>
          <w:szCs w:val="22"/>
        </w:rPr>
        <w:t xml:space="preserve">On site support includes </w:t>
      </w:r>
      <w:r w:rsidRPr="003B5A69">
        <w:rPr>
          <w:color w:val="B30035" w:themeColor="text2"/>
          <w:sz w:val="22"/>
          <w:szCs w:val="22"/>
        </w:rPr>
        <w:t>◊</w:t>
      </w:r>
      <w:r w:rsidRPr="003B5A69">
        <w:rPr>
          <w:sz w:val="22"/>
          <w:szCs w:val="22"/>
        </w:rPr>
        <w:t xml:space="preserve"> pre-bookable meeting room facilities at no additional charge </w:t>
      </w:r>
      <w:r w:rsidRPr="003B5A69">
        <w:rPr>
          <w:color w:val="B30035" w:themeColor="text2"/>
          <w:sz w:val="22"/>
          <w:szCs w:val="22"/>
        </w:rPr>
        <w:t>◊</w:t>
      </w:r>
      <w:r w:rsidRPr="003B5A69">
        <w:rPr>
          <w:sz w:val="22"/>
          <w:szCs w:val="22"/>
        </w:rPr>
        <w:t xml:space="preserve"> communal lounge area with fully staffed bar, serving hot &amp; cold refreshments ◊ information &amp; ‘sign posting’ point from which all GAMBICA group members are promoted.  </w:t>
      </w:r>
      <w:r w:rsidRPr="003B5A69">
        <w:rPr>
          <w:color w:val="B30035" w:themeColor="text2"/>
          <w:sz w:val="22"/>
          <w:szCs w:val="22"/>
        </w:rPr>
        <w:t>◊</w:t>
      </w:r>
      <w:r w:rsidRPr="003B5A69">
        <w:rPr>
          <w:sz w:val="22"/>
          <w:szCs w:val="22"/>
        </w:rPr>
        <w:t xml:space="preserve"> communication facilities </w:t>
      </w:r>
    </w:p>
    <w:p w14:paraId="42579AD4" w14:textId="77777777" w:rsidR="003B5A69" w:rsidRPr="003B5A69" w:rsidRDefault="003B5A69" w:rsidP="003B5A69">
      <w:pPr>
        <w:suppressAutoHyphens/>
        <w:jc w:val="both"/>
        <w:rPr>
          <w:sz w:val="22"/>
          <w:szCs w:val="22"/>
        </w:rPr>
      </w:pPr>
    </w:p>
    <w:p w14:paraId="37976922" w14:textId="77777777" w:rsidR="003B5A69" w:rsidRDefault="003B5A69" w:rsidP="003B5A69">
      <w:pPr>
        <w:numPr>
          <w:ilvl w:val="0"/>
          <w:numId w:val="8"/>
        </w:numPr>
        <w:suppressAutoHyphens/>
        <w:jc w:val="both"/>
        <w:rPr>
          <w:sz w:val="22"/>
          <w:szCs w:val="22"/>
        </w:rPr>
      </w:pPr>
      <w:r w:rsidRPr="003B5A69">
        <w:rPr>
          <w:sz w:val="22"/>
          <w:szCs w:val="22"/>
        </w:rPr>
        <w:t>A Guide to the British Companies at MEDICA is produced in conjunction with other UK group organisers and the Healthcare Sector Team of DIT.  (This is circulated to British embassies and posts as well as distributed from the information stands).</w:t>
      </w:r>
    </w:p>
    <w:p w14:paraId="40B3315D" w14:textId="77777777" w:rsidR="003B5A69" w:rsidRPr="003B5A69" w:rsidRDefault="003B5A69" w:rsidP="003B5A69">
      <w:pPr>
        <w:suppressAutoHyphens/>
        <w:jc w:val="both"/>
        <w:rPr>
          <w:sz w:val="22"/>
          <w:szCs w:val="22"/>
        </w:rPr>
      </w:pPr>
    </w:p>
    <w:p w14:paraId="13DA39B9" w14:textId="30EB4141" w:rsidR="003B5A69" w:rsidRPr="003B5A69" w:rsidRDefault="003B5A69" w:rsidP="003B5A69">
      <w:pPr>
        <w:numPr>
          <w:ilvl w:val="0"/>
          <w:numId w:val="8"/>
        </w:numPr>
        <w:suppressAutoHyphens/>
        <w:jc w:val="both"/>
        <w:rPr>
          <w:sz w:val="22"/>
          <w:szCs w:val="22"/>
        </w:rPr>
      </w:pPr>
      <w:r w:rsidRPr="003B5A69">
        <w:rPr>
          <w:sz w:val="22"/>
          <w:szCs w:val="22"/>
        </w:rPr>
        <w:t>In addition to the overall administration of the group, the grant claim process and the above on-site facilities, GAMBICA provides help &amp; advice prior to, during and after the event.</w:t>
      </w:r>
    </w:p>
    <w:p w14:paraId="5EFCEF35" w14:textId="77777777" w:rsidR="003B5A69" w:rsidRPr="003B5A69" w:rsidRDefault="003B5A69" w:rsidP="003B5A69">
      <w:pPr>
        <w:jc w:val="both"/>
        <w:rPr>
          <w:sz w:val="22"/>
          <w:szCs w:val="22"/>
        </w:rPr>
      </w:pPr>
    </w:p>
    <w:p w14:paraId="28719A6C" w14:textId="77777777" w:rsidR="003B5A69" w:rsidRPr="003B5A69" w:rsidRDefault="003B5A69" w:rsidP="003B5A69">
      <w:pPr>
        <w:jc w:val="both"/>
        <w:rPr>
          <w:b/>
          <w:color w:val="B30035" w:themeColor="text2"/>
          <w:sz w:val="22"/>
          <w:szCs w:val="22"/>
        </w:rPr>
      </w:pPr>
      <w:r w:rsidRPr="003B5A69">
        <w:rPr>
          <w:b/>
          <w:color w:val="B30035" w:themeColor="text2"/>
          <w:sz w:val="22"/>
          <w:szCs w:val="22"/>
        </w:rPr>
        <w:t>WE CHARGE</w:t>
      </w:r>
    </w:p>
    <w:p w14:paraId="293DF6BB" w14:textId="1C748D07" w:rsidR="003B5A69" w:rsidRPr="003B5A69" w:rsidRDefault="003B5A69" w:rsidP="003B5A69">
      <w:pPr>
        <w:jc w:val="both"/>
        <w:rPr>
          <w:sz w:val="22"/>
          <w:szCs w:val="22"/>
        </w:rPr>
      </w:pPr>
      <w:r w:rsidRPr="00723160">
        <w:rPr>
          <w:sz w:val="22"/>
          <w:szCs w:val="22"/>
        </w:rPr>
        <w:t>£</w:t>
      </w:r>
      <w:r w:rsidR="00723160" w:rsidRPr="00723160">
        <w:rPr>
          <w:sz w:val="22"/>
          <w:szCs w:val="22"/>
        </w:rPr>
        <w:t>4,365</w:t>
      </w:r>
      <w:r w:rsidRPr="00723160">
        <w:rPr>
          <w:sz w:val="22"/>
          <w:szCs w:val="22"/>
        </w:rPr>
        <w:t xml:space="preserve"> for a 9m2 stand on this basis, other sizes pro-rata, plus the organisers Multi Media Fee of £</w:t>
      </w:r>
      <w:r w:rsidR="00723160" w:rsidRPr="00723160">
        <w:rPr>
          <w:sz w:val="22"/>
          <w:szCs w:val="22"/>
        </w:rPr>
        <w:t>355</w:t>
      </w:r>
      <w:r w:rsidRPr="00723160">
        <w:rPr>
          <w:sz w:val="22"/>
          <w:szCs w:val="22"/>
        </w:rPr>
        <w:t xml:space="preserve"> and an administration and on-site service fee of £695 (GAMBICA members), £870 (non-members).</w:t>
      </w:r>
      <w:r w:rsidRPr="003B5A69">
        <w:rPr>
          <w:sz w:val="22"/>
          <w:szCs w:val="22"/>
        </w:rPr>
        <w:t xml:space="preserve">  This charge is made to cover GAMBICA's administration costs for the event and on-site service costs (</w:t>
      </w:r>
      <w:proofErr w:type="spellStart"/>
      <w:r w:rsidRPr="003B5A69">
        <w:rPr>
          <w:sz w:val="22"/>
          <w:szCs w:val="22"/>
        </w:rPr>
        <w:t>ie</w:t>
      </w:r>
      <w:proofErr w:type="spellEnd"/>
      <w:r w:rsidRPr="003B5A69">
        <w:rPr>
          <w:sz w:val="22"/>
          <w:szCs w:val="22"/>
        </w:rPr>
        <w:t xml:space="preserve"> on-site GAMBICA representative, </w:t>
      </w:r>
      <w:proofErr w:type="spellStart"/>
      <w:r w:rsidRPr="003B5A69">
        <w:rPr>
          <w:sz w:val="22"/>
          <w:szCs w:val="22"/>
        </w:rPr>
        <w:t>wifi</w:t>
      </w:r>
      <w:proofErr w:type="spellEnd"/>
      <w:r w:rsidRPr="003B5A69">
        <w:rPr>
          <w:sz w:val="22"/>
          <w:szCs w:val="22"/>
        </w:rPr>
        <w:t>/internet point, refreshments, practical assistance before the event and on-site assistance during the build-up and the show itself). If actual expenses are in excess of our estimates, a further charge will be made and will be invoiced after the event.  50% of stand costs &amp; the full admin fee are payable immediately with the application form.  An invoice will be issued on receipt.  Please note that no booking will be confirmed without payment.</w:t>
      </w:r>
    </w:p>
    <w:p w14:paraId="492F2113" w14:textId="77777777" w:rsidR="003B5A69" w:rsidRPr="003B5A69" w:rsidRDefault="003B5A69" w:rsidP="003B5A69">
      <w:pPr>
        <w:jc w:val="both"/>
        <w:rPr>
          <w:sz w:val="22"/>
          <w:szCs w:val="22"/>
        </w:rPr>
      </w:pPr>
    </w:p>
    <w:p w14:paraId="3014B822" w14:textId="624D70EB" w:rsidR="003B5A69" w:rsidRPr="003B5A69" w:rsidRDefault="003B5A69" w:rsidP="003B5A69">
      <w:pPr>
        <w:jc w:val="both"/>
        <w:rPr>
          <w:b/>
          <w:color w:val="B30035" w:themeColor="text2"/>
          <w:sz w:val="22"/>
          <w:szCs w:val="22"/>
        </w:rPr>
      </w:pPr>
      <w:r w:rsidRPr="003B5A69">
        <w:rPr>
          <w:b/>
          <w:color w:val="B30035" w:themeColor="text2"/>
          <w:sz w:val="22"/>
          <w:szCs w:val="22"/>
        </w:rPr>
        <w:t>DIT TAP (TRADE SHOW ACCESS PROGRAMME) GRANTS</w:t>
      </w:r>
    </w:p>
    <w:p w14:paraId="25E8CF36" w14:textId="0F968E17" w:rsidR="003B5A69" w:rsidRPr="003B5A69" w:rsidRDefault="003B5A69" w:rsidP="003B5A69">
      <w:pPr>
        <w:jc w:val="both"/>
        <w:rPr>
          <w:sz w:val="22"/>
          <w:szCs w:val="22"/>
        </w:rPr>
      </w:pPr>
      <w:r w:rsidRPr="003B5A69">
        <w:rPr>
          <w:sz w:val="22"/>
          <w:szCs w:val="22"/>
        </w:rPr>
        <w:t>TAP funding has been confirmed for MEDICA.  Grants will be available at £1,500 per eligible company.   If you think your company will be eligible please indicate this on the attached application form.  Please note: the number of grants is limited and will be allocated on a strictly ‘first come, first served’ basis.</w:t>
      </w:r>
    </w:p>
    <w:p w14:paraId="6F6222CE" w14:textId="77777777" w:rsidR="003B5A69" w:rsidRPr="003B5A69" w:rsidRDefault="003B5A69" w:rsidP="003B5A69">
      <w:pPr>
        <w:jc w:val="both"/>
        <w:rPr>
          <w:sz w:val="22"/>
          <w:szCs w:val="22"/>
        </w:rPr>
      </w:pPr>
    </w:p>
    <w:p w14:paraId="22DE3106" w14:textId="77777777" w:rsidR="003B5A69" w:rsidRPr="003B5A69" w:rsidRDefault="003B5A69" w:rsidP="003B5A69">
      <w:pPr>
        <w:jc w:val="both"/>
        <w:rPr>
          <w:sz w:val="22"/>
          <w:szCs w:val="22"/>
        </w:rPr>
      </w:pPr>
      <w:r w:rsidRPr="003B5A69">
        <w:rPr>
          <w:sz w:val="22"/>
          <w:szCs w:val="22"/>
        </w:rPr>
        <w:t xml:space="preserve">A flow chart enabling a ‘quick’ check on eligibility is attached.  A full copy of the new DIT Terms and </w:t>
      </w:r>
      <w:proofErr w:type="gramStart"/>
      <w:r w:rsidRPr="003B5A69">
        <w:rPr>
          <w:sz w:val="22"/>
          <w:szCs w:val="22"/>
        </w:rPr>
        <w:t>Conditions  can</w:t>
      </w:r>
      <w:proofErr w:type="gramEnd"/>
      <w:r w:rsidRPr="003B5A69">
        <w:rPr>
          <w:sz w:val="22"/>
          <w:szCs w:val="22"/>
        </w:rPr>
        <w:t xml:space="preserve"> be obtained from Kirsty Roberts, and is available on our website (</w:t>
      </w:r>
      <w:hyperlink r:id="rId11" w:history="1">
        <w:r w:rsidRPr="003B5A69">
          <w:rPr>
            <w:sz w:val="22"/>
            <w:szCs w:val="22"/>
          </w:rPr>
          <w:t>www.gambica.org.uk</w:t>
        </w:r>
      </w:hyperlink>
      <w:r w:rsidRPr="003B5A69">
        <w:rPr>
          <w:sz w:val="22"/>
          <w:szCs w:val="22"/>
        </w:rPr>
        <w:t>).</w:t>
      </w:r>
    </w:p>
    <w:p w14:paraId="410B7425" w14:textId="77777777" w:rsidR="003B5A69" w:rsidRPr="003B5A69" w:rsidRDefault="003B5A69" w:rsidP="003B5A69">
      <w:pPr>
        <w:jc w:val="both"/>
        <w:rPr>
          <w:sz w:val="22"/>
          <w:szCs w:val="22"/>
        </w:rPr>
      </w:pPr>
    </w:p>
    <w:p w14:paraId="6F73756C" w14:textId="6AFB8EFC" w:rsidR="003B5A69" w:rsidRPr="003B5A69" w:rsidRDefault="003B5A69" w:rsidP="003B5A69">
      <w:pPr>
        <w:jc w:val="both"/>
        <w:rPr>
          <w:sz w:val="22"/>
          <w:szCs w:val="22"/>
        </w:rPr>
      </w:pPr>
      <w:r w:rsidRPr="003B5A69">
        <w:rPr>
          <w:sz w:val="22"/>
          <w:szCs w:val="22"/>
        </w:rPr>
        <w:t>The total number of grant ‘lives’ is 6 per company (counted from 1 April 2009).</w:t>
      </w:r>
    </w:p>
    <w:p w14:paraId="3B6CA31A" w14:textId="77777777" w:rsidR="003B5A69" w:rsidRPr="003B5A69" w:rsidRDefault="003B5A69" w:rsidP="003B5A69">
      <w:pPr>
        <w:jc w:val="both"/>
        <w:rPr>
          <w:sz w:val="22"/>
          <w:szCs w:val="22"/>
        </w:rPr>
      </w:pPr>
    </w:p>
    <w:p w14:paraId="51B9E174" w14:textId="77777777" w:rsidR="003B5A69" w:rsidRPr="003B5A69" w:rsidRDefault="003B5A69" w:rsidP="003B5A69">
      <w:pPr>
        <w:jc w:val="both"/>
        <w:rPr>
          <w:sz w:val="22"/>
          <w:szCs w:val="22"/>
        </w:rPr>
      </w:pPr>
      <w:r w:rsidRPr="003B5A69">
        <w:rPr>
          <w:sz w:val="22"/>
          <w:szCs w:val="22"/>
        </w:rPr>
        <w:t>Matched funding arrangements have been waived for the grants although eligible costs at least equal to the amount of grant will still be required.</w:t>
      </w:r>
    </w:p>
    <w:p w14:paraId="630B0424" w14:textId="77777777" w:rsidR="003B5A69" w:rsidRPr="003B5A69" w:rsidRDefault="003B5A69" w:rsidP="003B5A69">
      <w:pPr>
        <w:jc w:val="both"/>
        <w:rPr>
          <w:sz w:val="22"/>
          <w:szCs w:val="22"/>
        </w:rPr>
      </w:pPr>
    </w:p>
    <w:p w14:paraId="38AAD396" w14:textId="77777777" w:rsidR="003B5A69" w:rsidRPr="003B5A69" w:rsidRDefault="003B5A69" w:rsidP="003B5A69">
      <w:pPr>
        <w:rPr>
          <w:sz w:val="22"/>
          <w:szCs w:val="22"/>
        </w:rPr>
      </w:pPr>
      <w:r w:rsidRPr="003B5A69">
        <w:rPr>
          <w:sz w:val="22"/>
          <w:szCs w:val="22"/>
        </w:rPr>
        <w:t>DIT no longer strictly apply that part of the SME definition which requires a TAP applicant to be no more than 25% owned by a non-SME.  (This is intended to apply to autonomous businesses and they reserve the right to decline an application from, for example, a business unit of a large company).</w:t>
      </w:r>
    </w:p>
    <w:p w14:paraId="0C83FAA9" w14:textId="77777777" w:rsidR="003B5A69" w:rsidRPr="003B5A69" w:rsidRDefault="003B5A69" w:rsidP="003B5A69">
      <w:pPr>
        <w:rPr>
          <w:sz w:val="22"/>
          <w:szCs w:val="22"/>
        </w:rPr>
      </w:pPr>
    </w:p>
    <w:p w14:paraId="3E33DEB7" w14:textId="2F175913" w:rsidR="003B5A69" w:rsidRPr="003B5A69" w:rsidRDefault="003B5A69" w:rsidP="003B5A69">
      <w:pPr>
        <w:rPr>
          <w:sz w:val="22"/>
          <w:szCs w:val="22"/>
        </w:rPr>
      </w:pPr>
      <w:r w:rsidRPr="003B5A69">
        <w:rPr>
          <w:sz w:val="22"/>
          <w:szCs w:val="22"/>
        </w:rPr>
        <w:t xml:space="preserve">The grant level for MEDICA will be </w:t>
      </w:r>
      <w:proofErr w:type="gramStart"/>
      <w:r w:rsidRPr="003B5A69">
        <w:rPr>
          <w:sz w:val="22"/>
          <w:szCs w:val="22"/>
        </w:rPr>
        <w:t>be</w:t>
      </w:r>
      <w:proofErr w:type="gramEnd"/>
      <w:r w:rsidRPr="003B5A69">
        <w:rPr>
          <w:sz w:val="22"/>
          <w:szCs w:val="22"/>
        </w:rPr>
        <w:t xml:space="preserve"> £1,500.</w:t>
      </w:r>
    </w:p>
    <w:p w14:paraId="66F3EA98" w14:textId="77777777" w:rsidR="003B5A69" w:rsidRPr="003B5A69" w:rsidRDefault="003B5A69" w:rsidP="003B5A69">
      <w:pPr>
        <w:rPr>
          <w:sz w:val="20"/>
          <w:szCs w:val="20"/>
        </w:rPr>
      </w:pPr>
    </w:p>
    <w:p w14:paraId="367BBA70" w14:textId="77777777" w:rsidR="003B5A69" w:rsidRPr="003B5A69" w:rsidRDefault="003B5A69" w:rsidP="003B5A69">
      <w:pPr>
        <w:rPr>
          <w:color w:val="B30035" w:themeColor="text2"/>
          <w:sz w:val="20"/>
          <w:szCs w:val="20"/>
        </w:rPr>
      </w:pPr>
      <w:r w:rsidRPr="003B5A69">
        <w:rPr>
          <w:color w:val="B30035" w:themeColor="text2"/>
          <w:sz w:val="20"/>
          <w:szCs w:val="20"/>
        </w:rPr>
        <w:t>DETAILS OF SERVICES</w:t>
      </w:r>
    </w:p>
    <w:p w14:paraId="43AC1FC6" w14:textId="77777777" w:rsidR="003B5A69" w:rsidRPr="003B5A69" w:rsidRDefault="003B5A69" w:rsidP="003B5A69">
      <w:pPr>
        <w:rPr>
          <w:sz w:val="20"/>
          <w:szCs w:val="20"/>
        </w:rPr>
      </w:pPr>
      <w:r w:rsidRPr="003B5A69">
        <w:rPr>
          <w:sz w:val="20"/>
          <w:szCs w:val="20"/>
        </w:rPr>
        <w:t>Exhibiting in a GAMBICA organised group benefits exhibitors by relieving them of much of the burden of stand design, booking administration, liaising with contractors, etc.  Group stands are normally well positioned in the exhibition hall and have a high standard of presentation and finish, often far superior to the organisers' shell stands.  Exhibitors, particularly newcomers, benefit from the local knowledge and market experience of other companies in the group.</w:t>
      </w:r>
    </w:p>
    <w:p w14:paraId="3D4BB48A" w14:textId="77777777" w:rsidR="003B5A69" w:rsidRPr="003B5A69" w:rsidRDefault="003B5A69" w:rsidP="003B5A69">
      <w:pPr>
        <w:rPr>
          <w:sz w:val="20"/>
          <w:szCs w:val="20"/>
        </w:rPr>
      </w:pPr>
    </w:p>
    <w:p w14:paraId="1C59E229" w14:textId="0F8102C1" w:rsidR="003B5A69" w:rsidRPr="003B5A69" w:rsidRDefault="003B5A69" w:rsidP="003B5A69">
      <w:pPr>
        <w:rPr>
          <w:color w:val="B30035" w:themeColor="text2"/>
          <w:sz w:val="20"/>
          <w:szCs w:val="20"/>
        </w:rPr>
      </w:pPr>
      <w:r>
        <w:rPr>
          <w:color w:val="B30035" w:themeColor="text2"/>
          <w:sz w:val="20"/>
          <w:szCs w:val="20"/>
        </w:rPr>
        <w:t>DIT</w:t>
      </w:r>
      <w:r w:rsidRPr="003B5A69">
        <w:rPr>
          <w:color w:val="B30035" w:themeColor="text2"/>
          <w:sz w:val="20"/>
          <w:szCs w:val="20"/>
        </w:rPr>
        <w:t xml:space="preserve"> DEFINITIONS</w:t>
      </w:r>
    </w:p>
    <w:p w14:paraId="3F45F212" w14:textId="77777777" w:rsidR="003B5A69" w:rsidRPr="003B5A69" w:rsidRDefault="003B5A69" w:rsidP="003B5A69">
      <w:pPr>
        <w:rPr>
          <w:sz w:val="20"/>
          <w:szCs w:val="20"/>
        </w:rPr>
      </w:pPr>
      <w:r w:rsidRPr="003B5A69">
        <w:rPr>
          <w:sz w:val="20"/>
          <w:szCs w:val="20"/>
        </w:rPr>
        <w:t xml:space="preserve">SME - A business that meets all of the following criteria: </w:t>
      </w:r>
    </w:p>
    <w:p w14:paraId="796478B3" w14:textId="77777777" w:rsidR="003B5A69" w:rsidRPr="003B5A69" w:rsidRDefault="003B5A69" w:rsidP="003B5A69">
      <w:pPr>
        <w:rPr>
          <w:sz w:val="20"/>
          <w:szCs w:val="20"/>
        </w:rPr>
      </w:pPr>
      <w:r w:rsidRPr="003B5A69">
        <w:rPr>
          <w:sz w:val="20"/>
          <w:szCs w:val="20"/>
        </w:rPr>
        <w:t xml:space="preserve">a) </w:t>
      </w:r>
      <w:proofErr w:type="gramStart"/>
      <w:r w:rsidRPr="003B5A69">
        <w:rPr>
          <w:sz w:val="20"/>
          <w:szCs w:val="20"/>
        </w:rPr>
        <w:t>has</w:t>
      </w:r>
      <w:proofErr w:type="gramEnd"/>
      <w:r w:rsidRPr="003B5A69">
        <w:rPr>
          <w:sz w:val="20"/>
          <w:szCs w:val="20"/>
        </w:rPr>
        <w:t xml:space="preserve"> not more than 250 employees;</w:t>
      </w:r>
    </w:p>
    <w:p w14:paraId="1E7754E7" w14:textId="77777777" w:rsidR="003B5A69" w:rsidRPr="003B5A69" w:rsidRDefault="003B5A69" w:rsidP="003B5A69">
      <w:pPr>
        <w:rPr>
          <w:sz w:val="20"/>
          <w:szCs w:val="20"/>
        </w:rPr>
      </w:pPr>
      <w:r w:rsidRPr="003B5A69">
        <w:rPr>
          <w:sz w:val="20"/>
          <w:szCs w:val="20"/>
        </w:rPr>
        <w:t xml:space="preserve">b) </w:t>
      </w:r>
      <w:proofErr w:type="gramStart"/>
      <w:r w:rsidRPr="003B5A69">
        <w:rPr>
          <w:sz w:val="20"/>
          <w:szCs w:val="20"/>
        </w:rPr>
        <w:t>has</w:t>
      </w:r>
      <w:proofErr w:type="gramEnd"/>
      <w:r w:rsidRPr="003B5A69">
        <w:rPr>
          <w:sz w:val="20"/>
          <w:szCs w:val="20"/>
        </w:rPr>
        <w:t xml:space="preserve"> an annual turnover not exceeding EURO 50m , or an annual balance sheet total not exceeding EURO 43m;</w:t>
      </w:r>
    </w:p>
    <w:p w14:paraId="6300EEB8" w14:textId="77777777" w:rsidR="003B5A69" w:rsidRPr="003B5A69" w:rsidRDefault="003B5A69" w:rsidP="003B5A69">
      <w:pPr>
        <w:rPr>
          <w:sz w:val="20"/>
          <w:szCs w:val="20"/>
        </w:rPr>
      </w:pPr>
      <w:r w:rsidRPr="003B5A69">
        <w:rPr>
          <w:sz w:val="20"/>
          <w:szCs w:val="20"/>
        </w:rPr>
        <w:t xml:space="preserve">c) </w:t>
      </w:r>
      <w:proofErr w:type="gramStart"/>
      <w:r w:rsidRPr="003B5A69">
        <w:rPr>
          <w:sz w:val="20"/>
          <w:szCs w:val="20"/>
        </w:rPr>
        <w:t>is</w:t>
      </w:r>
      <w:proofErr w:type="gramEnd"/>
      <w:r w:rsidRPr="003B5A69">
        <w:rPr>
          <w:sz w:val="20"/>
          <w:szCs w:val="20"/>
        </w:rPr>
        <w:t xml:space="preserve"> independent, i.e. not more than 25 % of its capital or voting rights are owned by one enterprise, or jointly by several enterprises, which fail to meet any of the above points a) and b), although this threshold may be exceeded in the following two cases:</w:t>
      </w:r>
    </w:p>
    <w:p w14:paraId="35D2E9A7" w14:textId="77777777" w:rsidR="003B5A69" w:rsidRPr="003B5A69" w:rsidRDefault="003B5A69" w:rsidP="003B5A69">
      <w:pPr>
        <w:rPr>
          <w:sz w:val="20"/>
          <w:szCs w:val="20"/>
        </w:rPr>
      </w:pPr>
      <w:r w:rsidRPr="003B5A69">
        <w:rPr>
          <w:sz w:val="20"/>
          <w:szCs w:val="20"/>
        </w:rPr>
        <w:t>(</w:t>
      </w:r>
      <w:proofErr w:type="spellStart"/>
      <w:r w:rsidRPr="003B5A69">
        <w:rPr>
          <w:sz w:val="20"/>
          <w:szCs w:val="20"/>
        </w:rPr>
        <w:t>i</w:t>
      </w:r>
      <w:proofErr w:type="spellEnd"/>
      <w:r w:rsidRPr="003B5A69">
        <w:rPr>
          <w:sz w:val="20"/>
          <w:szCs w:val="20"/>
        </w:rPr>
        <w:t xml:space="preserve">) </w:t>
      </w:r>
      <w:proofErr w:type="gramStart"/>
      <w:r w:rsidRPr="003B5A69">
        <w:rPr>
          <w:sz w:val="20"/>
          <w:szCs w:val="20"/>
        </w:rPr>
        <w:t>if</w:t>
      </w:r>
      <w:proofErr w:type="gramEnd"/>
      <w:r w:rsidRPr="003B5A69">
        <w:rPr>
          <w:sz w:val="20"/>
          <w:szCs w:val="20"/>
        </w:rPr>
        <w:t xml:space="preserve"> the business is held by public investment corporations, venture capital companies or institutional investors, provided no control is exercised either individually or jointly over it;</w:t>
      </w:r>
    </w:p>
    <w:p w14:paraId="775A7937" w14:textId="77777777" w:rsidR="003B5A69" w:rsidRPr="003B5A69" w:rsidRDefault="003B5A69" w:rsidP="003B5A69">
      <w:pPr>
        <w:rPr>
          <w:sz w:val="20"/>
          <w:szCs w:val="20"/>
        </w:rPr>
      </w:pPr>
      <w:r w:rsidRPr="003B5A69">
        <w:rPr>
          <w:sz w:val="20"/>
          <w:szCs w:val="20"/>
        </w:rPr>
        <w:t xml:space="preserve">(ii) </w:t>
      </w:r>
      <w:proofErr w:type="gramStart"/>
      <w:r w:rsidRPr="003B5A69">
        <w:rPr>
          <w:sz w:val="20"/>
          <w:szCs w:val="20"/>
        </w:rPr>
        <w:t>if</w:t>
      </w:r>
      <w:proofErr w:type="gramEnd"/>
      <w:r w:rsidRPr="003B5A69">
        <w:rPr>
          <w:sz w:val="20"/>
          <w:szCs w:val="20"/>
        </w:rPr>
        <w:t xml:space="preserve"> the capital is spread in such a way that it is not possible to determine by whom it is held and the business can legitimately declare that 25% or more of it is not owned by one enterprise or jointly by several enterprises falling outside the definition of a SME.</w:t>
      </w:r>
    </w:p>
    <w:p w14:paraId="64E9331B" w14:textId="77777777" w:rsidR="003B5A69" w:rsidRPr="003B5A69" w:rsidRDefault="003B5A69" w:rsidP="003B5A69">
      <w:pPr>
        <w:rPr>
          <w:sz w:val="20"/>
          <w:szCs w:val="20"/>
        </w:rPr>
      </w:pPr>
    </w:p>
    <w:p w14:paraId="615A8406" w14:textId="77777777" w:rsidR="003B5A69" w:rsidRPr="003B5A69" w:rsidRDefault="003B5A69" w:rsidP="003B5A69">
      <w:pPr>
        <w:rPr>
          <w:sz w:val="20"/>
          <w:szCs w:val="20"/>
        </w:rPr>
      </w:pPr>
      <w:r w:rsidRPr="003B5A69">
        <w:rPr>
          <w:sz w:val="20"/>
          <w:szCs w:val="20"/>
        </w:rPr>
        <w:t xml:space="preserve">New to Export </w:t>
      </w:r>
      <w:proofErr w:type="gramStart"/>
      <w:r w:rsidRPr="003B5A69">
        <w:rPr>
          <w:sz w:val="20"/>
          <w:szCs w:val="20"/>
        </w:rPr>
        <w:t>–  During</w:t>
      </w:r>
      <w:proofErr w:type="gramEnd"/>
      <w:r w:rsidRPr="003B5A69">
        <w:rPr>
          <w:sz w:val="20"/>
          <w:szCs w:val="20"/>
        </w:rPr>
        <w:t xml:space="preserve"> the past 12 months less than 10% of turnover resulted from proactive exports (i.e. sales to new overseas customers that have been actively identified by the business) and no more than 25% of turnover resulted from a combination of proactive and reactive exports.  (Reactive exports would normally result from unplanned approaches from potential overseas customers and from UK-based third parties, or from overseas responses to UK-focused web sites).</w:t>
      </w:r>
    </w:p>
    <w:p w14:paraId="6887C5A0" w14:textId="77777777" w:rsidR="003B5A69" w:rsidRPr="003B5A69" w:rsidRDefault="003B5A69" w:rsidP="003B5A69">
      <w:pPr>
        <w:rPr>
          <w:sz w:val="20"/>
          <w:szCs w:val="20"/>
        </w:rPr>
      </w:pPr>
    </w:p>
    <w:p w14:paraId="3BB57719" w14:textId="77777777" w:rsidR="003B5A69" w:rsidRPr="003B5A69" w:rsidRDefault="003B5A69" w:rsidP="003B5A69">
      <w:pPr>
        <w:rPr>
          <w:sz w:val="20"/>
          <w:szCs w:val="20"/>
        </w:rPr>
      </w:pPr>
      <w:r w:rsidRPr="003B5A69">
        <w:rPr>
          <w:sz w:val="20"/>
          <w:szCs w:val="20"/>
        </w:rPr>
        <w:t>OR - Have been exporting for less than 10 years</w:t>
      </w:r>
    </w:p>
    <w:p w14:paraId="3BA6CA1B" w14:textId="77777777" w:rsidR="003B5A69" w:rsidRPr="003B5A69" w:rsidRDefault="003B5A69" w:rsidP="003B5A69">
      <w:pPr>
        <w:rPr>
          <w:sz w:val="20"/>
          <w:szCs w:val="20"/>
        </w:rPr>
      </w:pPr>
    </w:p>
    <w:p w14:paraId="08A4475A" w14:textId="77777777" w:rsidR="003B5A69" w:rsidRPr="003B5A69" w:rsidRDefault="003B5A69" w:rsidP="003B5A69">
      <w:pPr>
        <w:rPr>
          <w:color w:val="B30035" w:themeColor="text2"/>
          <w:sz w:val="20"/>
          <w:szCs w:val="20"/>
        </w:rPr>
      </w:pPr>
      <w:r w:rsidRPr="003B5A69">
        <w:rPr>
          <w:color w:val="B30035" w:themeColor="text2"/>
          <w:sz w:val="20"/>
          <w:szCs w:val="20"/>
        </w:rPr>
        <w:t>GRANTS TO EXHIBITORS</w:t>
      </w:r>
    </w:p>
    <w:p w14:paraId="2151FD7F" w14:textId="77777777" w:rsidR="003B5A69" w:rsidRPr="003B5A69" w:rsidRDefault="003B5A69" w:rsidP="003B5A69">
      <w:pPr>
        <w:rPr>
          <w:sz w:val="20"/>
          <w:szCs w:val="20"/>
        </w:rPr>
      </w:pPr>
      <w:r w:rsidRPr="003B5A69">
        <w:rPr>
          <w:sz w:val="20"/>
          <w:szCs w:val="20"/>
        </w:rPr>
        <w:t>Eligible companies will be paid a flat rate grant of £1,500 if participating with the GAMBICA led group.  Participants must be able to provide GAMBICA with evidence that they have paid a minimum of £1,500 on costs directly related to their attendance at the exhibition.  Applications must be submitted to GAMBICA not later than 8 weeks prior to the event, and grants are paid after the event.</w:t>
      </w:r>
    </w:p>
    <w:p w14:paraId="6176B4A5" w14:textId="77777777" w:rsidR="003B5A69" w:rsidRPr="003B5A69" w:rsidRDefault="003B5A69" w:rsidP="003B5A69">
      <w:pPr>
        <w:rPr>
          <w:sz w:val="20"/>
          <w:szCs w:val="20"/>
        </w:rPr>
      </w:pPr>
    </w:p>
    <w:p w14:paraId="21FD1109" w14:textId="77777777" w:rsidR="003B5A69" w:rsidRPr="003B5A69" w:rsidRDefault="003B5A69" w:rsidP="003B5A69">
      <w:pPr>
        <w:rPr>
          <w:color w:val="B30035" w:themeColor="text2"/>
          <w:sz w:val="20"/>
          <w:szCs w:val="20"/>
        </w:rPr>
      </w:pPr>
      <w:r w:rsidRPr="003B5A69">
        <w:rPr>
          <w:color w:val="B30035" w:themeColor="text2"/>
          <w:sz w:val="20"/>
          <w:szCs w:val="20"/>
        </w:rPr>
        <w:t>STAND STAFFING AND DISPLAYS</w:t>
      </w:r>
    </w:p>
    <w:p w14:paraId="048339C0" w14:textId="77777777" w:rsidR="003B5A69" w:rsidRPr="003B5A69" w:rsidRDefault="003B5A69" w:rsidP="003B5A69">
      <w:pPr>
        <w:rPr>
          <w:sz w:val="20"/>
          <w:szCs w:val="20"/>
        </w:rPr>
      </w:pPr>
      <w:r w:rsidRPr="003B5A69">
        <w:rPr>
          <w:sz w:val="20"/>
          <w:szCs w:val="20"/>
        </w:rPr>
        <w:t>The stand must be in the name of a UK registered company.</w:t>
      </w:r>
    </w:p>
    <w:p w14:paraId="394B260F" w14:textId="3A7894F0" w:rsidR="003B5A69" w:rsidRPr="003B5A69" w:rsidRDefault="003B5A69" w:rsidP="003B5A69">
      <w:pPr>
        <w:rPr>
          <w:sz w:val="20"/>
          <w:szCs w:val="20"/>
        </w:rPr>
      </w:pPr>
      <w:r w:rsidRPr="003B5A69">
        <w:rPr>
          <w:sz w:val="20"/>
          <w:szCs w:val="20"/>
        </w:rPr>
        <w:t>Exhibitors should arrive at least 24 hours before the opening of the event to set up their display, unless agreed in writing, with GAMBICA, prior to departure.  Stands must be staffed at all times by personnel conversant with the company’s products until the end of the show.</w:t>
      </w:r>
    </w:p>
    <w:p w14:paraId="12FFE6D7" w14:textId="02274089" w:rsidR="003B5A69" w:rsidRPr="003B5A69" w:rsidRDefault="003B5A69" w:rsidP="003B5A69">
      <w:pPr>
        <w:rPr>
          <w:sz w:val="20"/>
          <w:szCs w:val="20"/>
        </w:rPr>
      </w:pPr>
    </w:p>
    <w:p w14:paraId="7E479454" w14:textId="750FFD10" w:rsidR="003B5A69" w:rsidRPr="003B5A69" w:rsidRDefault="003B5A69" w:rsidP="003B5A69">
      <w:pPr>
        <w:rPr>
          <w:color w:val="B30035" w:themeColor="text2"/>
          <w:sz w:val="20"/>
          <w:szCs w:val="20"/>
        </w:rPr>
      </w:pPr>
      <w:r w:rsidRPr="003B5A69">
        <w:rPr>
          <w:color w:val="B30035" w:themeColor="text2"/>
          <w:sz w:val="20"/>
          <w:szCs w:val="20"/>
        </w:rPr>
        <w:t>PAYMENT</w:t>
      </w:r>
    </w:p>
    <w:p w14:paraId="1B124CA2" w14:textId="4302AA8B" w:rsidR="003B5A69" w:rsidRPr="003B5A69" w:rsidRDefault="003B5A69" w:rsidP="003B5A69">
      <w:pPr>
        <w:rPr>
          <w:sz w:val="20"/>
          <w:szCs w:val="20"/>
        </w:rPr>
      </w:pPr>
      <w:r w:rsidRPr="003B5A69">
        <w:rPr>
          <w:sz w:val="20"/>
          <w:szCs w:val="20"/>
        </w:rPr>
        <w:t>We will invoice you on receipt of your application form.  Payment of this invoice must be made by cheque payable to THE GAMBICA ASSOCIATION LTD.  Stand fees will only be refunded if the space can be reallocated.</w:t>
      </w:r>
    </w:p>
    <w:p w14:paraId="2812AEE8" w14:textId="6A8EE801" w:rsidR="003B5A69" w:rsidRPr="003B5A69" w:rsidRDefault="003B5A69" w:rsidP="003B5A69">
      <w:pPr>
        <w:rPr>
          <w:sz w:val="20"/>
          <w:szCs w:val="20"/>
        </w:rPr>
      </w:pPr>
    </w:p>
    <w:p w14:paraId="6FCCBBC4" w14:textId="7257D482" w:rsidR="003B5A69" w:rsidRPr="003B5A69" w:rsidRDefault="003B5A69" w:rsidP="003B5A69">
      <w:pPr>
        <w:rPr>
          <w:sz w:val="20"/>
          <w:szCs w:val="20"/>
        </w:rPr>
      </w:pPr>
      <w:r w:rsidRPr="003B5A69">
        <w:rPr>
          <w:sz w:val="20"/>
          <w:szCs w:val="20"/>
        </w:rPr>
        <w:t>GAMBICA reserves the right to adjust any increase or decrease in costs due to unavoidable increases in stand costs and/or exchange rate fluctuations.</w:t>
      </w:r>
    </w:p>
    <w:p w14:paraId="1C4C44F8" w14:textId="3F18DB7D" w:rsidR="003B5A69" w:rsidRPr="003B5A69" w:rsidRDefault="003B5A69" w:rsidP="003B5A69">
      <w:pPr>
        <w:rPr>
          <w:sz w:val="20"/>
          <w:szCs w:val="20"/>
        </w:rPr>
      </w:pPr>
    </w:p>
    <w:p w14:paraId="34FE8DD3" w14:textId="613A98A6" w:rsidR="003B5A69" w:rsidRPr="003B5A69" w:rsidRDefault="003B5A69" w:rsidP="003B5A69">
      <w:pPr>
        <w:rPr>
          <w:sz w:val="20"/>
          <w:szCs w:val="20"/>
        </w:rPr>
      </w:pPr>
      <w:r w:rsidRPr="003B5A69">
        <w:rPr>
          <w:sz w:val="20"/>
          <w:szCs w:val="20"/>
        </w:rPr>
        <w:t>GAMBICA will be responsible for payment of all space and construction costs within strict time limits.  Companies wishing to withdraw from the event after the closing date will be liable for a large part of the costs.  Please note the changes to our Terms and Conditions (number 8) regarding cancellation.</w:t>
      </w:r>
    </w:p>
    <w:p w14:paraId="2493A62E" w14:textId="345E79E6" w:rsidR="003B5A69" w:rsidRPr="003B5A69" w:rsidRDefault="003B5A69" w:rsidP="003B5A69">
      <w:pPr>
        <w:rPr>
          <w:sz w:val="20"/>
          <w:szCs w:val="20"/>
        </w:rPr>
      </w:pPr>
    </w:p>
    <w:p w14:paraId="4F5AF3F9" w14:textId="237FE69C" w:rsidR="003B5A69" w:rsidRPr="003B5A69" w:rsidRDefault="003B5A69" w:rsidP="003B5A69">
      <w:pPr>
        <w:rPr>
          <w:color w:val="B30035" w:themeColor="text2"/>
          <w:sz w:val="20"/>
          <w:szCs w:val="20"/>
        </w:rPr>
      </w:pPr>
      <w:r w:rsidRPr="003B5A69">
        <w:rPr>
          <w:color w:val="B30035" w:themeColor="text2"/>
          <w:sz w:val="20"/>
          <w:szCs w:val="20"/>
        </w:rPr>
        <w:t>TRAVEL, INSURANCE &amp; FREIGHT</w:t>
      </w:r>
    </w:p>
    <w:p w14:paraId="6F4E7950" w14:textId="0D08BD2B" w:rsidR="003B5A69" w:rsidRPr="003B5A69" w:rsidRDefault="003B5A69" w:rsidP="003B5A69">
      <w:pPr>
        <w:rPr>
          <w:sz w:val="20"/>
          <w:szCs w:val="20"/>
        </w:rPr>
      </w:pPr>
      <w:r w:rsidRPr="003B5A69">
        <w:rPr>
          <w:sz w:val="20"/>
          <w:szCs w:val="20"/>
        </w:rPr>
        <w:t>GAMBICA does not provide any insurance cover for this event.  Companies should therefore ensure that all possible liabilities are covered, including the possibility of loss, damage, cancellation or postponement due to external causes.</w:t>
      </w:r>
    </w:p>
    <w:p w14:paraId="3090D472" w14:textId="066752FD" w:rsidR="003B5A69" w:rsidRPr="003B5A69" w:rsidRDefault="003B5A69" w:rsidP="003B5A69">
      <w:pPr>
        <w:rPr>
          <w:sz w:val="20"/>
          <w:szCs w:val="20"/>
        </w:rPr>
      </w:pPr>
    </w:p>
    <w:p w14:paraId="3F32DFEC" w14:textId="0D9974ED" w:rsidR="003B5A69" w:rsidRPr="003B5A69" w:rsidRDefault="003B5A69" w:rsidP="003B5A69">
      <w:pPr>
        <w:rPr>
          <w:sz w:val="20"/>
          <w:szCs w:val="20"/>
        </w:rPr>
      </w:pPr>
      <w:r w:rsidRPr="003B5A69">
        <w:rPr>
          <w:sz w:val="20"/>
          <w:szCs w:val="20"/>
        </w:rPr>
        <w:t>GAMBICA will advise exhibitors on the requirements for freight, travel and accommodation and nominate agents for these services, although exhibitors are responsible for making their own arrangements.  Unless you inform us to the contrary, we will assume you agree to your company's name being included in the list of participants made available to our freight and travel agents and other relevant service providers.</w:t>
      </w:r>
    </w:p>
    <w:p w14:paraId="1DC537A7" w14:textId="77777777" w:rsidR="003B5A69" w:rsidRPr="003B5A69" w:rsidRDefault="003B5A69" w:rsidP="003B5A69">
      <w:pPr>
        <w:rPr>
          <w:sz w:val="20"/>
          <w:szCs w:val="20"/>
        </w:rPr>
      </w:pPr>
    </w:p>
    <w:p w14:paraId="31F4D01E" w14:textId="622D2A6E" w:rsidR="003B5A69" w:rsidRPr="003B5A69" w:rsidRDefault="003B5A69" w:rsidP="003B5A69">
      <w:pPr>
        <w:rPr>
          <w:color w:val="B30035" w:themeColor="text2"/>
          <w:sz w:val="20"/>
          <w:szCs w:val="20"/>
        </w:rPr>
      </w:pPr>
      <w:r w:rsidRPr="003B5A69">
        <w:rPr>
          <w:color w:val="B30035" w:themeColor="text2"/>
          <w:sz w:val="20"/>
          <w:szCs w:val="20"/>
        </w:rPr>
        <w:t>ACTION</w:t>
      </w:r>
    </w:p>
    <w:p w14:paraId="17E0EF8F" w14:textId="3F46F652" w:rsidR="003B5A69" w:rsidRPr="00521121" w:rsidRDefault="003B5A69" w:rsidP="00521121">
      <w:pPr>
        <w:pStyle w:val="TOC1"/>
        <w:rPr>
          <w:sz w:val="20"/>
          <w:szCs w:val="20"/>
        </w:rPr>
      </w:pPr>
      <w:r w:rsidRPr="00521121">
        <w:rPr>
          <w:sz w:val="20"/>
          <w:szCs w:val="20"/>
        </w:rPr>
        <w:t>To take part, carefully review the enclosed Terms and Conditions, complete and return the GAMBICA application form and note the payment dates.  If you have any queries with regard to MEDICA 201</w:t>
      </w:r>
      <w:r w:rsidR="00521121" w:rsidRPr="00521121">
        <w:rPr>
          <w:sz w:val="20"/>
          <w:szCs w:val="20"/>
        </w:rPr>
        <w:t xml:space="preserve">8 </w:t>
      </w:r>
      <w:r w:rsidRPr="00521121">
        <w:rPr>
          <w:sz w:val="20"/>
          <w:szCs w:val="20"/>
        </w:rPr>
        <w:t xml:space="preserve">please contact Kirsty Roberts on telephone </w:t>
      </w:r>
      <w:r w:rsidR="00521121" w:rsidRPr="00521121">
        <w:rPr>
          <w:sz w:val="20"/>
          <w:szCs w:val="20"/>
        </w:rPr>
        <w:t>07587 081026</w:t>
      </w:r>
      <w:r w:rsidRPr="00521121">
        <w:rPr>
          <w:sz w:val="20"/>
          <w:szCs w:val="20"/>
        </w:rPr>
        <w:t xml:space="preserve"> or email kirsty.roberts@gambica.org.uk.</w:t>
      </w:r>
    </w:p>
    <w:p w14:paraId="0D4E0078" w14:textId="4CED72BE" w:rsidR="003B5A69" w:rsidRPr="00521121" w:rsidRDefault="003B5A69" w:rsidP="003B5A69">
      <w:pPr>
        <w:rPr>
          <w:b/>
          <w:color w:val="B30035" w:themeColor="text2"/>
        </w:rPr>
      </w:pPr>
      <w:r w:rsidRPr="00521121">
        <w:rPr>
          <w:b/>
          <w:color w:val="B30035" w:themeColor="text2"/>
        </w:rPr>
        <w:lastRenderedPageBreak/>
        <w:t>APPLICATION FORM   MEDICA</w:t>
      </w:r>
    </w:p>
    <w:p w14:paraId="0474A0C3" w14:textId="75FEB2E3" w:rsidR="003B5A69" w:rsidRPr="00521121" w:rsidRDefault="003B5A69" w:rsidP="003B5A69">
      <w:pPr>
        <w:rPr>
          <w:b/>
          <w:color w:val="B30035" w:themeColor="text2"/>
        </w:rPr>
      </w:pPr>
      <w:r w:rsidRPr="00521121">
        <w:rPr>
          <w:b/>
          <w:color w:val="B30035" w:themeColor="text2"/>
        </w:rPr>
        <w:t xml:space="preserve">Dusseldorf, </w:t>
      </w:r>
      <w:r w:rsidR="00521121">
        <w:rPr>
          <w:b/>
          <w:color w:val="B30035" w:themeColor="text2"/>
        </w:rPr>
        <w:t>12/15</w:t>
      </w:r>
      <w:r w:rsidRPr="00521121">
        <w:rPr>
          <w:b/>
          <w:color w:val="B30035" w:themeColor="text2"/>
        </w:rPr>
        <w:t xml:space="preserve"> NOVEMBER 201</w:t>
      </w:r>
      <w:r w:rsidR="00521121">
        <w:rPr>
          <w:b/>
          <w:color w:val="B30035" w:themeColor="text2"/>
        </w:rPr>
        <w:t>8</w:t>
      </w:r>
    </w:p>
    <w:p w14:paraId="09480FEA" w14:textId="4721A41A" w:rsidR="003B5A69" w:rsidRPr="000C10C0" w:rsidRDefault="00521121" w:rsidP="00521121">
      <w:pPr>
        <w:jc w:val="right"/>
        <w:rPr>
          <w:b/>
          <w:color w:val="B30035" w:themeColor="text2"/>
        </w:rPr>
      </w:pPr>
      <w:r w:rsidRPr="000C10C0">
        <w:rPr>
          <w:b/>
          <w:color w:val="B30035" w:themeColor="text2"/>
        </w:rPr>
        <w:t>CLOSING DATE 18 MAY 2018</w:t>
      </w:r>
    </w:p>
    <w:p w14:paraId="4BACB057" w14:textId="77777777" w:rsidR="000C10C0" w:rsidRDefault="000C10C0" w:rsidP="003B5A69">
      <w:pPr>
        <w:rPr>
          <w:sz w:val="20"/>
          <w:szCs w:val="20"/>
        </w:rPr>
      </w:pPr>
    </w:p>
    <w:p w14:paraId="5F46CAEA" w14:textId="629A11E0" w:rsidR="003B5A69" w:rsidRPr="000C10C0" w:rsidRDefault="003B5A69" w:rsidP="003B5A69">
      <w:pPr>
        <w:rPr>
          <w:sz w:val="20"/>
          <w:szCs w:val="20"/>
        </w:rPr>
      </w:pPr>
      <w:r w:rsidRPr="000C10C0">
        <w:rPr>
          <w:sz w:val="20"/>
          <w:szCs w:val="20"/>
        </w:rPr>
        <w:t>RETURN THIS FORM TO:</w:t>
      </w:r>
      <w:r w:rsidRPr="000C10C0">
        <w:rPr>
          <w:sz w:val="20"/>
          <w:szCs w:val="20"/>
        </w:rPr>
        <w:tab/>
        <w:t>Kirsty Roberts, GAMBICA</w:t>
      </w:r>
      <w:r w:rsidR="000C10C0">
        <w:rPr>
          <w:sz w:val="20"/>
          <w:szCs w:val="20"/>
        </w:rPr>
        <w:t xml:space="preserve">.  </w:t>
      </w:r>
      <w:r w:rsidRPr="000C10C0">
        <w:rPr>
          <w:sz w:val="20"/>
          <w:szCs w:val="20"/>
        </w:rPr>
        <w:t xml:space="preserve">Email: </w:t>
      </w:r>
      <w:hyperlink r:id="rId12" w:history="1">
        <w:r w:rsidR="000C10C0" w:rsidRPr="000C10C0">
          <w:rPr>
            <w:rStyle w:val="Hyperlink"/>
            <w:color w:val="auto"/>
            <w:sz w:val="20"/>
            <w:szCs w:val="20"/>
            <w:u w:val="none"/>
          </w:rPr>
          <w:t>kirsty.roberts@gambica.org.uk</w:t>
        </w:r>
      </w:hyperlink>
      <w:r w:rsidR="000C10C0" w:rsidRPr="000C10C0">
        <w:rPr>
          <w:sz w:val="20"/>
          <w:szCs w:val="20"/>
        </w:rPr>
        <w:t>.</w:t>
      </w:r>
      <w:r w:rsidR="000C10C0">
        <w:rPr>
          <w:sz w:val="20"/>
          <w:szCs w:val="20"/>
        </w:rPr>
        <w:t xml:space="preserve">  </w:t>
      </w:r>
      <w:r w:rsidRPr="000C10C0">
        <w:rPr>
          <w:sz w:val="20"/>
          <w:szCs w:val="20"/>
        </w:rPr>
        <w:t>Tel: 020 7642 8086</w:t>
      </w:r>
      <w:r w:rsidRPr="000C10C0">
        <w:rPr>
          <w:sz w:val="20"/>
          <w:szCs w:val="20"/>
        </w:rPr>
        <w:tab/>
      </w:r>
    </w:p>
    <w:p w14:paraId="39E3558A" w14:textId="02F2B7DC" w:rsidR="003B5A69" w:rsidRPr="000C10C0" w:rsidRDefault="003B5A69" w:rsidP="003B5A69">
      <w:pPr>
        <w:rPr>
          <w:sz w:val="20"/>
          <w:szCs w:val="20"/>
        </w:rPr>
      </w:pPr>
    </w:p>
    <w:p w14:paraId="61556380" w14:textId="75A54AA9" w:rsidR="003B5A69" w:rsidRPr="000C10C0" w:rsidRDefault="003B5A69" w:rsidP="003B5A69">
      <w:pPr>
        <w:pStyle w:val="NoSpacing"/>
        <w:rPr>
          <w:rFonts w:asciiTheme="minorHAnsi" w:hAnsiTheme="minorHAnsi"/>
          <w:color w:val="auto"/>
          <w:sz w:val="20"/>
          <w:szCs w:val="20"/>
        </w:rPr>
      </w:pPr>
      <w:r w:rsidRPr="000C10C0">
        <w:rPr>
          <w:rFonts w:asciiTheme="minorHAnsi" w:hAnsiTheme="minorHAnsi"/>
          <w:b/>
          <w:color w:val="auto"/>
          <w:sz w:val="20"/>
          <w:szCs w:val="20"/>
          <w:u w:val="single"/>
        </w:rPr>
        <w:t>IMPORTANT</w:t>
      </w:r>
      <w:r w:rsidRPr="000C10C0">
        <w:rPr>
          <w:rFonts w:asciiTheme="minorHAnsi" w:hAnsiTheme="minorHAnsi"/>
          <w:b/>
          <w:color w:val="auto"/>
          <w:sz w:val="20"/>
          <w:szCs w:val="20"/>
        </w:rPr>
        <w:t xml:space="preserve"> PLEASE READ INFORMATION ATTACHED BEFORE COMPLETING.</w:t>
      </w:r>
      <w:r w:rsidRPr="000C10C0">
        <w:rPr>
          <w:rFonts w:asciiTheme="minorHAnsi" w:hAnsiTheme="minorHAnsi"/>
          <w:color w:val="auto"/>
          <w:sz w:val="20"/>
          <w:szCs w:val="20"/>
        </w:rPr>
        <w:t xml:space="preserve">   The TOTAL COSTS shown below </w:t>
      </w:r>
      <w:r w:rsidRPr="000C10C0">
        <w:rPr>
          <w:rFonts w:asciiTheme="minorHAnsi" w:hAnsiTheme="minorHAnsi"/>
          <w:color w:val="auto"/>
          <w:sz w:val="20"/>
          <w:szCs w:val="20"/>
          <w:u w:val="single"/>
        </w:rPr>
        <w:t>do not</w:t>
      </w:r>
      <w:r w:rsidRPr="000C10C0">
        <w:rPr>
          <w:rFonts w:asciiTheme="minorHAnsi" w:hAnsiTheme="minorHAnsi"/>
          <w:color w:val="auto"/>
          <w:sz w:val="20"/>
          <w:szCs w:val="20"/>
        </w:rPr>
        <w:t xml:space="preserve"> include any DIT grant. </w:t>
      </w:r>
    </w:p>
    <w:p w14:paraId="23D71392" w14:textId="77777777" w:rsidR="003B5A69" w:rsidRPr="000C10C0" w:rsidRDefault="003B5A69" w:rsidP="003B5A69">
      <w:pPr>
        <w:jc w:val="both"/>
        <w:rPr>
          <w:sz w:val="20"/>
          <w:szCs w:val="20"/>
        </w:rPr>
      </w:pPr>
    </w:p>
    <w:p w14:paraId="0D169B5D" w14:textId="77777777" w:rsidR="003B5A69" w:rsidRPr="000C10C0" w:rsidRDefault="003B5A69" w:rsidP="003B5A69">
      <w:pPr>
        <w:jc w:val="both"/>
        <w:rPr>
          <w:b/>
          <w:color w:val="B30035" w:themeColor="text2"/>
          <w:sz w:val="20"/>
          <w:szCs w:val="20"/>
        </w:rPr>
      </w:pPr>
      <w:r w:rsidRPr="000C10C0">
        <w:rPr>
          <w:b/>
          <w:color w:val="B30035" w:themeColor="text2"/>
          <w:sz w:val="20"/>
          <w:szCs w:val="20"/>
        </w:rPr>
        <w:t xml:space="preserve">WHAT </w:t>
      </w:r>
      <w:proofErr w:type="gramStart"/>
      <w:r w:rsidRPr="000C10C0">
        <w:rPr>
          <w:b/>
          <w:color w:val="B30035" w:themeColor="text2"/>
          <w:sz w:val="20"/>
          <w:szCs w:val="20"/>
        </w:rPr>
        <w:t>YOU  GET</w:t>
      </w:r>
      <w:proofErr w:type="gramEnd"/>
    </w:p>
    <w:p w14:paraId="3752F1AA" w14:textId="77777777" w:rsidR="003B5A69" w:rsidRDefault="003B5A69" w:rsidP="003B5A69">
      <w:pPr>
        <w:numPr>
          <w:ilvl w:val="0"/>
          <w:numId w:val="6"/>
        </w:numPr>
        <w:jc w:val="both"/>
        <w:rPr>
          <w:i/>
          <w:sz w:val="20"/>
          <w:szCs w:val="20"/>
        </w:rPr>
      </w:pPr>
      <w:r w:rsidRPr="000C10C0">
        <w:rPr>
          <w:i/>
          <w:sz w:val="20"/>
          <w:szCs w:val="20"/>
        </w:rPr>
        <w:t>A high quality stand with carpet and fascia, lighting, power connection, furniture package &amp; strong group identification</w:t>
      </w:r>
    </w:p>
    <w:p w14:paraId="28D9809D" w14:textId="3B27E260" w:rsidR="000C10C0" w:rsidRPr="000C10C0" w:rsidRDefault="000C10C0" w:rsidP="003B5A69">
      <w:pPr>
        <w:numPr>
          <w:ilvl w:val="0"/>
          <w:numId w:val="6"/>
        </w:numPr>
        <w:jc w:val="both"/>
        <w:rPr>
          <w:i/>
          <w:sz w:val="20"/>
          <w:szCs w:val="20"/>
        </w:rPr>
      </w:pPr>
      <w:r>
        <w:rPr>
          <w:i/>
          <w:sz w:val="20"/>
          <w:szCs w:val="20"/>
        </w:rPr>
        <w:t>Stand Cleaning</w:t>
      </w:r>
    </w:p>
    <w:p w14:paraId="040DC70D" w14:textId="77777777" w:rsidR="003B5A69" w:rsidRPr="000C10C0" w:rsidRDefault="003B5A69" w:rsidP="003B5A69">
      <w:pPr>
        <w:numPr>
          <w:ilvl w:val="0"/>
          <w:numId w:val="6"/>
        </w:numPr>
        <w:jc w:val="both"/>
        <w:rPr>
          <w:i/>
          <w:sz w:val="20"/>
          <w:szCs w:val="20"/>
        </w:rPr>
      </w:pPr>
      <w:r w:rsidRPr="000C10C0">
        <w:rPr>
          <w:i/>
          <w:sz w:val="20"/>
          <w:szCs w:val="20"/>
        </w:rPr>
        <w:t>Assistance with planning, design and layout of stands, travel and group shipping</w:t>
      </w:r>
    </w:p>
    <w:p w14:paraId="1F99EB5B" w14:textId="04244077" w:rsidR="003B5A69" w:rsidRPr="000C10C0" w:rsidRDefault="003B5A69" w:rsidP="003B5A69">
      <w:pPr>
        <w:numPr>
          <w:ilvl w:val="0"/>
          <w:numId w:val="6"/>
        </w:numPr>
        <w:jc w:val="both"/>
        <w:rPr>
          <w:i/>
          <w:sz w:val="20"/>
          <w:szCs w:val="20"/>
        </w:rPr>
      </w:pPr>
      <w:r w:rsidRPr="000C10C0">
        <w:rPr>
          <w:i/>
          <w:sz w:val="20"/>
          <w:szCs w:val="20"/>
        </w:rPr>
        <w:t>On site information stand offering the provision of</w:t>
      </w:r>
      <w:r w:rsidR="000C10C0">
        <w:rPr>
          <w:i/>
          <w:sz w:val="20"/>
          <w:szCs w:val="20"/>
        </w:rPr>
        <w:t xml:space="preserve"> meeting facilities, bar/hospitality area offering hot/cold </w:t>
      </w:r>
      <w:proofErr w:type="spellStart"/>
      <w:r w:rsidR="000C10C0">
        <w:rPr>
          <w:i/>
          <w:sz w:val="20"/>
          <w:szCs w:val="20"/>
        </w:rPr>
        <w:t>refreshements</w:t>
      </w:r>
      <w:proofErr w:type="spellEnd"/>
    </w:p>
    <w:p w14:paraId="6EE6CD49" w14:textId="77777777" w:rsidR="003B5A69" w:rsidRPr="000C10C0" w:rsidRDefault="003B5A69" w:rsidP="003B5A69">
      <w:pPr>
        <w:numPr>
          <w:ilvl w:val="0"/>
          <w:numId w:val="6"/>
        </w:numPr>
        <w:jc w:val="both"/>
        <w:rPr>
          <w:i/>
          <w:sz w:val="20"/>
          <w:szCs w:val="20"/>
        </w:rPr>
      </w:pPr>
      <w:r w:rsidRPr="000C10C0">
        <w:rPr>
          <w:i/>
          <w:sz w:val="20"/>
          <w:szCs w:val="20"/>
        </w:rPr>
        <w:t>GAMBICA staff on hand for practical assistance during build up and the period of the show</w:t>
      </w:r>
    </w:p>
    <w:p w14:paraId="275E5172" w14:textId="77777777" w:rsidR="003B5A69" w:rsidRPr="000C10C0" w:rsidRDefault="003B5A69" w:rsidP="003B5A69">
      <w:pPr>
        <w:numPr>
          <w:ilvl w:val="0"/>
          <w:numId w:val="6"/>
        </w:numPr>
        <w:jc w:val="both"/>
        <w:rPr>
          <w:i/>
          <w:sz w:val="20"/>
          <w:szCs w:val="20"/>
        </w:rPr>
      </w:pPr>
      <w:r w:rsidRPr="000C10C0">
        <w:rPr>
          <w:i/>
          <w:sz w:val="20"/>
          <w:szCs w:val="20"/>
        </w:rPr>
        <w:t>Entry in Group brochure which is sent to overseas posts, the GAMBICA distributor database &amp; distributed from the Information Stand</w:t>
      </w:r>
    </w:p>
    <w:p w14:paraId="686759DA" w14:textId="1CED88DB" w:rsidR="003B5A69" w:rsidRPr="000C10C0" w:rsidRDefault="003B5A69" w:rsidP="003B5A69">
      <w:pPr>
        <w:jc w:val="both"/>
        <w:rPr>
          <w:sz w:val="20"/>
          <w:szCs w:val="20"/>
        </w:rPr>
      </w:pPr>
      <w:r w:rsidRPr="000C10C0">
        <w:rPr>
          <w:noProof/>
          <w:sz w:val="20"/>
          <w:szCs w:val="20"/>
          <w:lang w:val="en-US"/>
        </w:rPr>
        <mc:AlternateContent>
          <mc:Choice Requires="wps">
            <w:drawing>
              <wp:anchor distT="0" distB="0" distL="114300" distR="114300" simplePos="0" relativeHeight="251678720" behindDoc="0" locked="0" layoutInCell="0" allowOverlap="1" wp14:anchorId="260A5878" wp14:editId="2088C5E6">
                <wp:simplePos x="0" y="0"/>
                <wp:positionH relativeFrom="column">
                  <wp:posOffset>1746250</wp:posOffset>
                </wp:positionH>
                <wp:positionV relativeFrom="paragraph">
                  <wp:posOffset>45720</wp:posOffset>
                </wp:positionV>
                <wp:extent cx="3200400" cy="0"/>
                <wp:effectExtent l="0" t="0" r="25400" b="254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3.6pt" to="389.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" o:allowincell="f" strokecolor="#b30035 [3215]" strokeweight="1.5pt"/>
            </w:pict>
          </mc:Fallback>
        </mc:AlternateContent>
      </w:r>
    </w:p>
    <w:p w14:paraId="5FEEFF6C" w14:textId="77777777" w:rsidR="003B5A69" w:rsidRPr="000C10C0" w:rsidRDefault="003B5A69" w:rsidP="003B5A69">
      <w:pPr>
        <w:pStyle w:val="NoSpacing"/>
        <w:rPr>
          <w:rFonts w:asciiTheme="minorHAnsi" w:hAnsiTheme="minorHAnsi"/>
          <w:b/>
          <w:color w:val="B30035" w:themeColor="text2"/>
          <w:sz w:val="20"/>
          <w:szCs w:val="20"/>
        </w:rPr>
      </w:pPr>
      <w:r w:rsidRPr="000C10C0">
        <w:rPr>
          <w:rFonts w:asciiTheme="minorHAnsi" w:hAnsiTheme="minorHAnsi"/>
          <w:b/>
          <w:color w:val="B30035" w:themeColor="text2"/>
          <w:sz w:val="20"/>
          <w:szCs w:val="20"/>
        </w:rPr>
        <w:t>WHAT YOU PAY</w:t>
      </w:r>
    </w:p>
    <w:p w14:paraId="6EC9BC68" w14:textId="77777777" w:rsidR="003B5A69" w:rsidRPr="000C10C0" w:rsidRDefault="003B5A69" w:rsidP="003B5A69">
      <w:pPr>
        <w:pStyle w:val="NoSpacing"/>
        <w:rPr>
          <w:rFonts w:asciiTheme="minorHAnsi" w:hAnsiTheme="minorHAnsi"/>
          <w:b/>
          <w:i/>
          <w:color w:val="auto"/>
          <w:sz w:val="20"/>
          <w:szCs w:val="20"/>
        </w:rPr>
      </w:pPr>
      <w:r w:rsidRPr="000C10C0">
        <w:rPr>
          <w:rFonts w:asciiTheme="minorHAnsi" w:hAnsiTheme="minorHAnsi"/>
          <w:b/>
          <w:i/>
          <w:color w:val="auto"/>
          <w:sz w:val="20"/>
          <w:szCs w:val="20"/>
        </w:rPr>
        <w:t xml:space="preserve">Please complete the form below indicating, where applicable, size of stand required (minimum 9 </w:t>
      </w:r>
      <w:proofErr w:type="spellStart"/>
      <w:r w:rsidRPr="000C10C0">
        <w:rPr>
          <w:rFonts w:asciiTheme="minorHAnsi" w:hAnsiTheme="minorHAnsi"/>
          <w:b/>
          <w:i/>
          <w:color w:val="auto"/>
          <w:sz w:val="20"/>
          <w:szCs w:val="20"/>
        </w:rPr>
        <w:t>sq</w:t>
      </w:r>
      <w:proofErr w:type="spellEnd"/>
      <w:r w:rsidRPr="000C10C0">
        <w:rPr>
          <w:rFonts w:asciiTheme="minorHAnsi" w:hAnsiTheme="minorHAnsi"/>
          <w:b/>
          <w:i/>
          <w:color w:val="auto"/>
          <w:sz w:val="20"/>
          <w:szCs w:val="20"/>
        </w:rPr>
        <w:t xml:space="preserve"> m, and then in multiples of three </w:t>
      </w:r>
      <w:proofErr w:type="spellStart"/>
      <w:r w:rsidRPr="000C10C0">
        <w:rPr>
          <w:rFonts w:asciiTheme="minorHAnsi" w:hAnsiTheme="minorHAnsi"/>
          <w:b/>
          <w:i/>
          <w:color w:val="auto"/>
          <w:sz w:val="20"/>
          <w:szCs w:val="20"/>
        </w:rPr>
        <w:t>eg</w:t>
      </w:r>
      <w:proofErr w:type="spellEnd"/>
      <w:r w:rsidRPr="000C10C0">
        <w:rPr>
          <w:rFonts w:asciiTheme="minorHAnsi" w:hAnsiTheme="minorHAnsi"/>
          <w:b/>
          <w:i/>
          <w:color w:val="auto"/>
          <w:sz w:val="20"/>
          <w:szCs w:val="20"/>
        </w:rPr>
        <w:t xml:space="preserve"> 12,15 </w:t>
      </w:r>
      <w:proofErr w:type="spellStart"/>
      <w:r w:rsidRPr="000C10C0">
        <w:rPr>
          <w:rFonts w:asciiTheme="minorHAnsi" w:hAnsiTheme="minorHAnsi"/>
          <w:b/>
          <w:i/>
          <w:color w:val="auto"/>
          <w:sz w:val="20"/>
          <w:szCs w:val="20"/>
        </w:rPr>
        <w:t>sq</w:t>
      </w:r>
      <w:proofErr w:type="spellEnd"/>
      <w:r w:rsidRPr="000C10C0">
        <w:rPr>
          <w:rFonts w:asciiTheme="minorHAnsi" w:hAnsiTheme="minorHAnsi"/>
          <w:b/>
          <w:i/>
          <w:color w:val="auto"/>
          <w:sz w:val="20"/>
          <w:szCs w:val="20"/>
        </w:rPr>
        <w:t xml:space="preserve"> m) and whether you are a member or not of GAMBICA or BIVDA.  Requests for specific locations </w:t>
      </w:r>
      <w:proofErr w:type="spellStart"/>
      <w:r w:rsidRPr="000C10C0">
        <w:rPr>
          <w:rFonts w:asciiTheme="minorHAnsi" w:hAnsiTheme="minorHAnsi"/>
          <w:b/>
          <w:i/>
          <w:color w:val="auto"/>
          <w:sz w:val="20"/>
          <w:szCs w:val="20"/>
        </w:rPr>
        <w:t>eg</w:t>
      </w:r>
      <w:proofErr w:type="spellEnd"/>
      <w:r w:rsidRPr="000C10C0">
        <w:rPr>
          <w:rFonts w:asciiTheme="minorHAnsi" w:hAnsiTheme="minorHAnsi"/>
          <w:b/>
          <w:i/>
          <w:color w:val="auto"/>
          <w:sz w:val="20"/>
          <w:szCs w:val="20"/>
        </w:rPr>
        <w:t xml:space="preserve"> corner stands, will be allocated strictly on a ‘first come, first served’ basis.</w:t>
      </w:r>
    </w:p>
    <w:p w14:paraId="4C4DCA61" w14:textId="77777777" w:rsidR="003B5A69" w:rsidRPr="000C10C0" w:rsidRDefault="003B5A69" w:rsidP="003B5A69">
      <w:pPr>
        <w:tabs>
          <w:tab w:val="left" w:pos="6285"/>
        </w:tabs>
        <w:jc w:val="both"/>
        <w:rPr>
          <w:b/>
          <w:i/>
          <w:sz w:val="20"/>
          <w:szCs w:val="20"/>
        </w:rPr>
      </w:pPr>
      <w:r w:rsidRPr="000C10C0">
        <w:rPr>
          <w:b/>
          <w:i/>
          <w:sz w:val="20"/>
          <w:szCs w:val="20"/>
        </w:rPr>
        <w:tab/>
      </w: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530"/>
        <w:gridCol w:w="3265"/>
        <w:gridCol w:w="1701"/>
        <w:gridCol w:w="1701"/>
        <w:gridCol w:w="284"/>
        <w:gridCol w:w="1377"/>
      </w:tblGrid>
      <w:tr w:rsidR="003B5A69" w:rsidRPr="000C10C0" w14:paraId="2A462B7C" w14:textId="77777777" w:rsidTr="003B5A69">
        <w:trPr>
          <w:trHeight w:hRule="exact" w:val="478"/>
        </w:trPr>
        <w:tc>
          <w:tcPr>
            <w:tcW w:w="558" w:type="dxa"/>
            <w:tcBorders>
              <w:top w:val="nil"/>
              <w:left w:val="nil"/>
              <w:bottom w:val="nil"/>
              <w:right w:val="nil"/>
            </w:tcBorders>
            <w:vAlign w:val="center"/>
          </w:tcPr>
          <w:p w14:paraId="5F59DAF4" w14:textId="77777777" w:rsidR="003B5A69" w:rsidRPr="000C10C0" w:rsidRDefault="003B5A69" w:rsidP="003B5A69">
            <w:pPr>
              <w:rPr>
                <w:b/>
                <w:sz w:val="20"/>
                <w:szCs w:val="20"/>
              </w:rPr>
            </w:pPr>
            <w:r w:rsidRPr="000C10C0">
              <w:rPr>
                <w:b/>
                <w:sz w:val="20"/>
                <w:szCs w:val="20"/>
              </w:rPr>
              <w:t>A</w:t>
            </w:r>
          </w:p>
        </w:tc>
        <w:tc>
          <w:tcPr>
            <w:tcW w:w="1530" w:type="dxa"/>
            <w:tcBorders>
              <w:top w:val="nil"/>
              <w:left w:val="nil"/>
              <w:bottom w:val="nil"/>
              <w:right w:val="nil"/>
            </w:tcBorders>
            <w:vAlign w:val="center"/>
          </w:tcPr>
          <w:p w14:paraId="1531BC2D" w14:textId="77777777" w:rsidR="003B5A69" w:rsidRPr="000C10C0" w:rsidRDefault="003B5A69" w:rsidP="003B5A69">
            <w:pPr>
              <w:rPr>
                <w:b/>
                <w:sz w:val="20"/>
                <w:szCs w:val="20"/>
              </w:rPr>
            </w:pPr>
            <w:r w:rsidRPr="000C10C0">
              <w:rPr>
                <w:b/>
                <w:sz w:val="20"/>
                <w:szCs w:val="20"/>
              </w:rPr>
              <w:t>Stand Costs</w:t>
            </w:r>
          </w:p>
        </w:tc>
        <w:tc>
          <w:tcPr>
            <w:tcW w:w="3265" w:type="dxa"/>
            <w:tcBorders>
              <w:top w:val="nil"/>
              <w:left w:val="nil"/>
              <w:bottom w:val="nil"/>
              <w:right w:val="nil"/>
            </w:tcBorders>
            <w:vAlign w:val="center"/>
          </w:tcPr>
          <w:p w14:paraId="300CD5A7" w14:textId="1338C32F" w:rsidR="003B5A69" w:rsidRPr="00723160" w:rsidRDefault="003B5A69" w:rsidP="00723160">
            <w:pPr>
              <w:rPr>
                <w:i/>
                <w:sz w:val="20"/>
                <w:szCs w:val="20"/>
              </w:rPr>
            </w:pPr>
            <w:r w:rsidRPr="00723160">
              <w:rPr>
                <w:b/>
                <w:sz w:val="20"/>
                <w:szCs w:val="20"/>
              </w:rPr>
              <w:t>£</w:t>
            </w:r>
            <w:r w:rsidR="00723160" w:rsidRPr="00723160">
              <w:rPr>
                <w:b/>
                <w:sz w:val="20"/>
                <w:szCs w:val="20"/>
              </w:rPr>
              <w:t>485</w:t>
            </w:r>
            <w:r w:rsidRPr="00723160">
              <w:rPr>
                <w:b/>
                <w:sz w:val="20"/>
                <w:szCs w:val="20"/>
              </w:rPr>
              <w:t xml:space="preserve"> + VAT per </w:t>
            </w:r>
            <w:proofErr w:type="spellStart"/>
            <w:r w:rsidRPr="00723160">
              <w:rPr>
                <w:b/>
                <w:sz w:val="20"/>
                <w:szCs w:val="20"/>
              </w:rPr>
              <w:t>sq</w:t>
            </w:r>
            <w:proofErr w:type="spellEnd"/>
            <w:r w:rsidRPr="00723160">
              <w:rPr>
                <w:b/>
                <w:sz w:val="20"/>
                <w:szCs w:val="20"/>
              </w:rPr>
              <w:t xml:space="preserve"> m                    X</w:t>
            </w:r>
          </w:p>
        </w:tc>
        <w:tc>
          <w:tcPr>
            <w:tcW w:w="1701" w:type="dxa"/>
            <w:tcBorders>
              <w:top w:val="nil"/>
              <w:left w:val="nil"/>
              <w:bottom w:val="single" w:sz="4" w:space="0" w:color="0070C0"/>
              <w:right w:val="nil"/>
            </w:tcBorders>
            <w:vAlign w:val="center"/>
          </w:tcPr>
          <w:p w14:paraId="776D3032" w14:textId="77777777" w:rsidR="003B5A69" w:rsidRPr="000C10C0" w:rsidRDefault="003B5A69" w:rsidP="003B5A69">
            <w:pPr>
              <w:rPr>
                <w:b/>
                <w:sz w:val="20"/>
                <w:szCs w:val="20"/>
              </w:rPr>
            </w:pPr>
          </w:p>
        </w:tc>
        <w:tc>
          <w:tcPr>
            <w:tcW w:w="1701" w:type="dxa"/>
            <w:tcBorders>
              <w:top w:val="nil"/>
              <w:left w:val="nil"/>
              <w:bottom w:val="nil"/>
              <w:right w:val="nil"/>
            </w:tcBorders>
            <w:vAlign w:val="center"/>
          </w:tcPr>
          <w:p w14:paraId="32DEE7C6" w14:textId="77777777" w:rsidR="003B5A69" w:rsidRPr="000C10C0" w:rsidRDefault="003B5A69" w:rsidP="003B5A69">
            <w:pPr>
              <w:pStyle w:val="NoSpacing"/>
              <w:rPr>
                <w:rFonts w:asciiTheme="minorHAnsi" w:hAnsiTheme="minorHAnsi"/>
                <w:color w:val="auto"/>
                <w:sz w:val="20"/>
                <w:szCs w:val="20"/>
              </w:rPr>
            </w:pPr>
            <w:r w:rsidRPr="000C10C0">
              <w:rPr>
                <w:rFonts w:asciiTheme="minorHAnsi" w:hAnsiTheme="minorHAnsi"/>
                <w:color w:val="auto"/>
                <w:sz w:val="20"/>
                <w:szCs w:val="20"/>
              </w:rPr>
              <w:t>(</w:t>
            </w:r>
            <w:proofErr w:type="gramStart"/>
            <w:r w:rsidRPr="000C10C0">
              <w:rPr>
                <w:rFonts w:asciiTheme="minorHAnsi" w:hAnsiTheme="minorHAnsi"/>
                <w:color w:val="auto"/>
                <w:sz w:val="20"/>
                <w:szCs w:val="20"/>
              </w:rPr>
              <w:t>please</w:t>
            </w:r>
            <w:proofErr w:type="gramEnd"/>
            <w:r w:rsidRPr="000C10C0">
              <w:rPr>
                <w:rFonts w:asciiTheme="minorHAnsi" w:hAnsiTheme="minorHAnsi"/>
                <w:color w:val="auto"/>
                <w:sz w:val="20"/>
                <w:szCs w:val="20"/>
              </w:rPr>
              <w:t xml:space="preserve"> enter </w:t>
            </w:r>
            <w:proofErr w:type="spellStart"/>
            <w:r w:rsidRPr="000C10C0">
              <w:rPr>
                <w:rFonts w:asciiTheme="minorHAnsi" w:hAnsiTheme="minorHAnsi"/>
                <w:color w:val="auto"/>
                <w:sz w:val="20"/>
                <w:szCs w:val="20"/>
              </w:rPr>
              <w:t>sq</w:t>
            </w:r>
            <w:proofErr w:type="spellEnd"/>
            <w:r w:rsidRPr="000C10C0">
              <w:rPr>
                <w:rFonts w:asciiTheme="minorHAnsi" w:hAnsiTheme="minorHAnsi"/>
                <w:color w:val="auto"/>
                <w:sz w:val="20"/>
                <w:szCs w:val="20"/>
              </w:rPr>
              <w:t xml:space="preserve"> m required)</w:t>
            </w:r>
          </w:p>
        </w:tc>
        <w:tc>
          <w:tcPr>
            <w:tcW w:w="284" w:type="dxa"/>
            <w:tcBorders>
              <w:top w:val="nil"/>
              <w:left w:val="nil"/>
              <w:bottom w:val="nil"/>
              <w:right w:val="nil"/>
            </w:tcBorders>
            <w:vAlign w:val="center"/>
          </w:tcPr>
          <w:p w14:paraId="2C6E6947" w14:textId="77777777" w:rsidR="003B5A69" w:rsidRPr="000C10C0" w:rsidRDefault="003B5A69" w:rsidP="003B5A69">
            <w:pPr>
              <w:rPr>
                <w:bCs/>
                <w:sz w:val="20"/>
                <w:szCs w:val="20"/>
              </w:rPr>
            </w:pPr>
            <w:r w:rsidRPr="000C10C0">
              <w:rPr>
                <w:bCs/>
                <w:sz w:val="20"/>
                <w:szCs w:val="20"/>
              </w:rPr>
              <w:t>=</w:t>
            </w:r>
          </w:p>
        </w:tc>
        <w:tc>
          <w:tcPr>
            <w:tcW w:w="1377" w:type="dxa"/>
            <w:tcBorders>
              <w:top w:val="nil"/>
              <w:left w:val="nil"/>
              <w:bottom w:val="single" w:sz="4" w:space="0" w:color="333399"/>
              <w:right w:val="nil"/>
            </w:tcBorders>
            <w:vAlign w:val="center"/>
          </w:tcPr>
          <w:p w14:paraId="22C9942C" w14:textId="77777777" w:rsidR="003B5A69" w:rsidRPr="000C10C0" w:rsidRDefault="003B5A69" w:rsidP="003B5A69">
            <w:pPr>
              <w:rPr>
                <w:b/>
                <w:sz w:val="20"/>
                <w:szCs w:val="20"/>
              </w:rPr>
            </w:pPr>
            <w:r w:rsidRPr="000C10C0">
              <w:rPr>
                <w:b/>
                <w:sz w:val="20"/>
                <w:szCs w:val="20"/>
              </w:rPr>
              <w:t xml:space="preserve">£ </w:t>
            </w:r>
          </w:p>
        </w:tc>
      </w:tr>
      <w:tr w:rsidR="003B5A69" w:rsidRPr="000C10C0" w14:paraId="19DC0469" w14:textId="77777777" w:rsidTr="003B5A69">
        <w:trPr>
          <w:cantSplit/>
          <w:trHeight w:hRule="exact" w:val="445"/>
        </w:trPr>
        <w:tc>
          <w:tcPr>
            <w:tcW w:w="558" w:type="dxa"/>
            <w:tcBorders>
              <w:top w:val="nil"/>
              <w:left w:val="nil"/>
              <w:bottom w:val="nil"/>
              <w:right w:val="nil"/>
            </w:tcBorders>
            <w:vAlign w:val="center"/>
          </w:tcPr>
          <w:p w14:paraId="60FF032B" w14:textId="77777777" w:rsidR="003B5A69" w:rsidRPr="000C10C0" w:rsidRDefault="003B5A69" w:rsidP="003B5A69">
            <w:pPr>
              <w:rPr>
                <w:b/>
                <w:sz w:val="20"/>
                <w:szCs w:val="20"/>
              </w:rPr>
            </w:pPr>
            <w:r w:rsidRPr="000C10C0">
              <w:rPr>
                <w:b/>
                <w:sz w:val="20"/>
                <w:szCs w:val="20"/>
              </w:rPr>
              <w:t>B</w:t>
            </w:r>
          </w:p>
        </w:tc>
        <w:tc>
          <w:tcPr>
            <w:tcW w:w="4795" w:type="dxa"/>
            <w:gridSpan w:val="2"/>
            <w:tcBorders>
              <w:top w:val="nil"/>
              <w:left w:val="nil"/>
              <w:bottom w:val="nil"/>
              <w:right w:val="nil"/>
            </w:tcBorders>
            <w:vAlign w:val="center"/>
          </w:tcPr>
          <w:p w14:paraId="322981A2" w14:textId="77777777" w:rsidR="003B5A69" w:rsidRPr="000C10C0" w:rsidRDefault="003B5A69" w:rsidP="003B5A69">
            <w:pPr>
              <w:rPr>
                <w:b/>
                <w:sz w:val="20"/>
                <w:szCs w:val="20"/>
              </w:rPr>
            </w:pPr>
            <w:r w:rsidRPr="000C10C0">
              <w:rPr>
                <w:b/>
                <w:sz w:val="20"/>
                <w:szCs w:val="20"/>
              </w:rPr>
              <w:t>Organisers Multi Media Fee</w:t>
            </w:r>
          </w:p>
        </w:tc>
        <w:tc>
          <w:tcPr>
            <w:tcW w:w="3402" w:type="dxa"/>
            <w:gridSpan w:val="2"/>
            <w:tcBorders>
              <w:top w:val="nil"/>
              <w:left w:val="nil"/>
              <w:bottom w:val="nil"/>
              <w:right w:val="nil"/>
            </w:tcBorders>
            <w:vAlign w:val="center"/>
          </w:tcPr>
          <w:p w14:paraId="7D5EE4BC" w14:textId="77777777" w:rsidR="003B5A69" w:rsidRPr="000C10C0" w:rsidRDefault="003B5A69" w:rsidP="003B5A69">
            <w:pPr>
              <w:rPr>
                <w:b/>
                <w:sz w:val="20"/>
                <w:szCs w:val="20"/>
              </w:rPr>
            </w:pPr>
          </w:p>
        </w:tc>
        <w:tc>
          <w:tcPr>
            <w:tcW w:w="284" w:type="dxa"/>
            <w:tcBorders>
              <w:top w:val="nil"/>
              <w:left w:val="nil"/>
              <w:bottom w:val="nil"/>
              <w:right w:val="nil"/>
            </w:tcBorders>
            <w:vAlign w:val="center"/>
          </w:tcPr>
          <w:p w14:paraId="3C7A0C0A" w14:textId="77777777" w:rsidR="003B5A69" w:rsidRPr="000C10C0" w:rsidRDefault="003B5A69" w:rsidP="003B5A69">
            <w:pPr>
              <w:rPr>
                <w:bCs/>
                <w:sz w:val="20"/>
                <w:szCs w:val="20"/>
              </w:rPr>
            </w:pPr>
          </w:p>
        </w:tc>
        <w:tc>
          <w:tcPr>
            <w:tcW w:w="1377" w:type="dxa"/>
            <w:tcBorders>
              <w:top w:val="single" w:sz="4" w:space="0" w:color="333399"/>
              <w:left w:val="nil"/>
              <w:bottom w:val="single" w:sz="4" w:space="0" w:color="333399"/>
              <w:right w:val="nil"/>
            </w:tcBorders>
            <w:vAlign w:val="center"/>
          </w:tcPr>
          <w:p w14:paraId="312CAC55" w14:textId="5FD8880D" w:rsidR="003B5A69" w:rsidRPr="00723160" w:rsidRDefault="003B5A69" w:rsidP="00723160">
            <w:pPr>
              <w:rPr>
                <w:b/>
                <w:sz w:val="20"/>
                <w:szCs w:val="20"/>
              </w:rPr>
            </w:pPr>
            <w:r w:rsidRPr="00723160">
              <w:rPr>
                <w:b/>
                <w:sz w:val="20"/>
                <w:szCs w:val="20"/>
              </w:rPr>
              <w:t xml:space="preserve">£ </w:t>
            </w:r>
            <w:r w:rsidR="00723160" w:rsidRPr="00723160">
              <w:rPr>
                <w:b/>
                <w:sz w:val="20"/>
                <w:szCs w:val="20"/>
              </w:rPr>
              <w:t>355</w:t>
            </w:r>
          </w:p>
        </w:tc>
      </w:tr>
      <w:tr w:rsidR="003B5A69" w:rsidRPr="000C10C0" w14:paraId="089B29B8" w14:textId="77777777" w:rsidTr="003B5A69">
        <w:trPr>
          <w:trHeight w:hRule="exact" w:val="445"/>
        </w:trPr>
        <w:tc>
          <w:tcPr>
            <w:tcW w:w="558" w:type="dxa"/>
            <w:tcBorders>
              <w:top w:val="nil"/>
              <w:left w:val="nil"/>
              <w:bottom w:val="nil"/>
              <w:right w:val="nil"/>
            </w:tcBorders>
            <w:vAlign w:val="center"/>
          </w:tcPr>
          <w:p w14:paraId="28A1E738" w14:textId="77777777" w:rsidR="003B5A69" w:rsidRPr="000C10C0" w:rsidRDefault="003B5A69" w:rsidP="003B5A69">
            <w:pPr>
              <w:rPr>
                <w:b/>
                <w:sz w:val="20"/>
                <w:szCs w:val="20"/>
              </w:rPr>
            </w:pPr>
            <w:r w:rsidRPr="000C10C0">
              <w:rPr>
                <w:b/>
                <w:sz w:val="20"/>
                <w:szCs w:val="20"/>
              </w:rPr>
              <w:t>C</w:t>
            </w:r>
          </w:p>
        </w:tc>
        <w:tc>
          <w:tcPr>
            <w:tcW w:w="1530" w:type="dxa"/>
            <w:tcBorders>
              <w:top w:val="nil"/>
              <w:left w:val="nil"/>
              <w:bottom w:val="nil"/>
              <w:right w:val="nil"/>
            </w:tcBorders>
            <w:vAlign w:val="center"/>
          </w:tcPr>
          <w:p w14:paraId="66301639" w14:textId="77777777" w:rsidR="003B5A69" w:rsidRPr="000C10C0" w:rsidRDefault="003B5A69" w:rsidP="003B5A69">
            <w:pPr>
              <w:pStyle w:val="NoSpacing"/>
              <w:rPr>
                <w:rFonts w:asciiTheme="minorHAnsi" w:hAnsiTheme="minorHAnsi"/>
                <w:b/>
                <w:color w:val="auto"/>
                <w:sz w:val="20"/>
                <w:szCs w:val="20"/>
              </w:rPr>
            </w:pPr>
            <w:r w:rsidRPr="000C10C0">
              <w:rPr>
                <w:rFonts w:asciiTheme="minorHAnsi" w:hAnsiTheme="minorHAnsi"/>
                <w:b/>
                <w:color w:val="auto"/>
                <w:sz w:val="20"/>
                <w:szCs w:val="20"/>
              </w:rPr>
              <w:t>Management Fee</w:t>
            </w:r>
          </w:p>
        </w:tc>
        <w:tc>
          <w:tcPr>
            <w:tcW w:w="3265" w:type="dxa"/>
            <w:tcBorders>
              <w:top w:val="nil"/>
              <w:left w:val="nil"/>
              <w:bottom w:val="nil"/>
              <w:right w:val="nil"/>
            </w:tcBorders>
            <w:vAlign w:val="center"/>
          </w:tcPr>
          <w:p w14:paraId="5DD18277" w14:textId="77777777" w:rsidR="003B5A69" w:rsidRPr="000C10C0" w:rsidRDefault="003B5A69" w:rsidP="003B5A69">
            <w:pPr>
              <w:pStyle w:val="NoSpacing"/>
              <w:rPr>
                <w:rFonts w:asciiTheme="minorHAnsi" w:hAnsiTheme="minorHAnsi"/>
                <w:b/>
                <w:color w:val="auto"/>
                <w:sz w:val="20"/>
                <w:szCs w:val="20"/>
              </w:rPr>
            </w:pPr>
            <w:r w:rsidRPr="000C10C0">
              <w:rPr>
                <w:rFonts w:asciiTheme="minorHAnsi" w:hAnsiTheme="minorHAnsi"/>
                <w:b/>
                <w:color w:val="auto"/>
                <w:sz w:val="20"/>
                <w:szCs w:val="20"/>
              </w:rPr>
              <w:t>Members</w:t>
            </w:r>
          </w:p>
          <w:p w14:paraId="4986EF70" w14:textId="77777777" w:rsidR="003B5A69" w:rsidRPr="000C10C0" w:rsidRDefault="003B5A69" w:rsidP="003B5A69">
            <w:pPr>
              <w:pStyle w:val="NoSpacing"/>
              <w:rPr>
                <w:rFonts w:asciiTheme="minorHAnsi" w:hAnsiTheme="minorHAnsi"/>
                <w:b/>
                <w:color w:val="auto"/>
                <w:sz w:val="20"/>
                <w:szCs w:val="20"/>
              </w:rPr>
            </w:pPr>
            <w:r w:rsidRPr="000C10C0">
              <w:rPr>
                <w:rFonts w:asciiTheme="minorHAnsi" w:hAnsiTheme="minorHAnsi"/>
                <w:b/>
                <w:color w:val="auto"/>
                <w:sz w:val="20"/>
                <w:szCs w:val="20"/>
              </w:rPr>
              <w:t>Non Members</w:t>
            </w:r>
          </w:p>
        </w:tc>
        <w:tc>
          <w:tcPr>
            <w:tcW w:w="3402" w:type="dxa"/>
            <w:gridSpan w:val="2"/>
            <w:tcBorders>
              <w:top w:val="nil"/>
              <w:left w:val="nil"/>
              <w:bottom w:val="nil"/>
              <w:right w:val="nil"/>
            </w:tcBorders>
            <w:vAlign w:val="center"/>
          </w:tcPr>
          <w:p w14:paraId="589C7E38" w14:textId="77777777" w:rsidR="003B5A69" w:rsidRPr="000C10C0" w:rsidRDefault="003B5A69" w:rsidP="003B5A69">
            <w:pPr>
              <w:pStyle w:val="NoSpacing"/>
              <w:rPr>
                <w:rFonts w:asciiTheme="minorHAnsi" w:hAnsiTheme="minorHAnsi"/>
                <w:b/>
                <w:color w:val="auto"/>
                <w:sz w:val="20"/>
                <w:szCs w:val="20"/>
              </w:rPr>
            </w:pPr>
            <w:r w:rsidRPr="000C10C0">
              <w:rPr>
                <w:rFonts w:asciiTheme="minorHAnsi" w:hAnsiTheme="minorHAnsi"/>
                <w:b/>
                <w:color w:val="auto"/>
                <w:sz w:val="20"/>
                <w:szCs w:val="20"/>
              </w:rPr>
              <w:t>£ 695 + VAT OR</w:t>
            </w:r>
          </w:p>
          <w:p w14:paraId="06A2FEB8" w14:textId="77777777" w:rsidR="003B5A69" w:rsidRPr="000C10C0" w:rsidRDefault="003B5A69" w:rsidP="003B5A69">
            <w:pPr>
              <w:pStyle w:val="NoSpacing"/>
              <w:rPr>
                <w:rFonts w:asciiTheme="minorHAnsi" w:hAnsiTheme="minorHAnsi"/>
                <w:b/>
                <w:color w:val="auto"/>
                <w:sz w:val="20"/>
                <w:szCs w:val="20"/>
              </w:rPr>
            </w:pPr>
            <w:r w:rsidRPr="000C10C0">
              <w:rPr>
                <w:rFonts w:asciiTheme="minorHAnsi" w:hAnsiTheme="minorHAnsi"/>
                <w:b/>
                <w:color w:val="auto"/>
                <w:sz w:val="20"/>
                <w:szCs w:val="20"/>
              </w:rPr>
              <w:t>£ 870 + VAT</w:t>
            </w:r>
          </w:p>
        </w:tc>
        <w:tc>
          <w:tcPr>
            <w:tcW w:w="284" w:type="dxa"/>
            <w:tcBorders>
              <w:top w:val="nil"/>
              <w:left w:val="nil"/>
              <w:bottom w:val="nil"/>
              <w:right w:val="nil"/>
            </w:tcBorders>
            <w:vAlign w:val="center"/>
          </w:tcPr>
          <w:p w14:paraId="36127A30" w14:textId="77777777" w:rsidR="003B5A69" w:rsidRPr="000C10C0" w:rsidRDefault="003B5A69" w:rsidP="003B5A69">
            <w:pPr>
              <w:rPr>
                <w:bCs/>
                <w:sz w:val="20"/>
                <w:szCs w:val="20"/>
              </w:rPr>
            </w:pPr>
            <w:r w:rsidRPr="000C10C0">
              <w:rPr>
                <w:bCs/>
                <w:sz w:val="20"/>
                <w:szCs w:val="20"/>
              </w:rPr>
              <w:t>=</w:t>
            </w:r>
          </w:p>
        </w:tc>
        <w:tc>
          <w:tcPr>
            <w:tcW w:w="1377" w:type="dxa"/>
            <w:tcBorders>
              <w:top w:val="single" w:sz="4" w:space="0" w:color="333399"/>
              <w:left w:val="nil"/>
              <w:bottom w:val="single" w:sz="4" w:space="0" w:color="333399"/>
              <w:right w:val="nil"/>
            </w:tcBorders>
            <w:vAlign w:val="center"/>
          </w:tcPr>
          <w:p w14:paraId="7DE656C1" w14:textId="77777777" w:rsidR="003B5A69" w:rsidRPr="000C10C0" w:rsidRDefault="003B5A69" w:rsidP="003B5A69">
            <w:pPr>
              <w:rPr>
                <w:b/>
                <w:sz w:val="20"/>
                <w:szCs w:val="20"/>
              </w:rPr>
            </w:pPr>
            <w:r w:rsidRPr="000C10C0">
              <w:rPr>
                <w:b/>
                <w:sz w:val="20"/>
                <w:szCs w:val="20"/>
              </w:rPr>
              <w:t xml:space="preserve">£ </w:t>
            </w:r>
          </w:p>
        </w:tc>
      </w:tr>
      <w:tr w:rsidR="003B5A69" w:rsidRPr="000C10C0" w14:paraId="34D3DDB1" w14:textId="77777777" w:rsidTr="003B5A69">
        <w:trPr>
          <w:trHeight w:hRule="exact" w:val="346"/>
        </w:trPr>
        <w:tc>
          <w:tcPr>
            <w:tcW w:w="558" w:type="dxa"/>
            <w:tcBorders>
              <w:top w:val="nil"/>
              <w:left w:val="nil"/>
              <w:bottom w:val="nil"/>
              <w:right w:val="nil"/>
            </w:tcBorders>
            <w:vAlign w:val="bottom"/>
          </w:tcPr>
          <w:p w14:paraId="439C3835" w14:textId="77777777" w:rsidR="003B5A69" w:rsidRPr="000C10C0" w:rsidRDefault="003B5A69" w:rsidP="003B5A69">
            <w:pPr>
              <w:rPr>
                <w:b/>
                <w:sz w:val="20"/>
                <w:szCs w:val="20"/>
              </w:rPr>
            </w:pPr>
          </w:p>
        </w:tc>
        <w:tc>
          <w:tcPr>
            <w:tcW w:w="1530" w:type="dxa"/>
            <w:tcBorders>
              <w:top w:val="nil"/>
              <w:left w:val="nil"/>
              <w:bottom w:val="nil"/>
              <w:right w:val="nil"/>
            </w:tcBorders>
            <w:vAlign w:val="bottom"/>
          </w:tcPr>
          <w:p w14:paraId="5B252437" w14:textId="77777777" w:rsidR="003B5A69" w:rsidRPr="000C10C0" w:rsidRDefault="003B5A69" w:rsidP="003B5A69">
            <w:pPr>
              <w:rPr>
                <w:b/>
                <w:sz w:val="20"/>
                <w:szCs w:val="20"/>
              </w:rPr>
            </w:pPr>
            <w:r w:rsidRPr="000C10C0">
              <w:rPr>
                <w:b/>
                <w:sz w:val="20"/>
                <w:szCs w:val="20"/>
              </w:rPr>
              <w:t>TOTAL</w:t>
            </w:r>
          </w:p>
        </w:tc>
        <w:tc>
          <w:tcPr>
            <w:tcW w:w="3265" w:type="dxa"/>
            <w:tcBorders>
              <w:top w:val="nil"/>
              <w:left w:val="nil"/>
              <w:bottom w:val="nil"/>
              <w:right w:val="nil"/>
            </w:tcBorders>
            <w:vAlign w:val="bottom"/>
          </w:tcPr>
          <w:p w14:paraId="3AEB3F74" w14:textId="77777777" w:rsidR="003B5A69" w:rsidRPr="000C10C0" w:rsidRDefault="003B5A69" w:rsidP="003B5A69">
            <w:pPr>
              <w:rPr>
                <w:b/>
                <w:sz w:val="20"/>
                <w:szCs w:val="20"/>
              </w:rPr>
            </w:pPr>
          </w:p>
        </w:tc>
        <w:tc>
          <w:tcPr>
            <w:tcW w:w="3402" w:type="dxa"/>
            <w:gridSpan w:val="2"/>
            <w:tcBorders>
              <w:top w:val="nil"/>
              <w:left w:val="nil"/>
              <w:bottom w:val="nil"/>
              <w:right w:val="nil"/>
            </w:tcBorders>
            <w:vAlign w:val="bottom"/>
          </w:tcPr>
          <w:p w14:paraId="6DEE0713" w14:textId="77777777" w:rsidR="003B5A69" w:rsidRPr="000C10C0" w:rsidRDefault="003B5A69" w:rsidP="003B5A69">
            <w:pPr>
              <w:rPr>
                <w:b/>
                <w:sz w:val="20"/>
                <w:szCs w:val="20"/>
              </w:rPr>
            </w:pPr>
            <w:r w:rsidRPr="000C10C0">
              <w:rPr>
                <w:b/>
                <w:sz w:val="20"/>
                <w:szCs w:val="20"/>
              </w:rPr>
              <w:t xml:space="preserve">(A + B + C) </w:t>
            </w:r>
          </w:p>
        </w:tc>
        <w:tc>
          <w:tcPr>
            <w:tcW w:w="284" w:type="dxa"/>
            <w:tcBorders>
              <w:top w:val="nil"/>
              <w:left w:val="nil"/>
              <w:bottom w:val="nil"/>
              <w:right w:val="nil"/>
            </w:tcBorders>
            <w:vAlign w:val="bottom"/>
          </w:tcPr>
          <w:p w14:paraId="5F925E1C" w14:textId="77777777" w:rsidR="003B5A69" w:rsidRPr="000C10C0" w:rsidRDefault="003B5A69" w:rsidP="003B5A69">
            <w:pPr>
              <w:rPr>
                <w:bCs/>
                <w:sz w:val="20"/>
                <w:szCs w:val="20"/>
              </w:rPr>
            </w:pPr>
            <w:r w:rsidRPr="000C10C0">
              <w:rPr>
                <w:bCs/>
                <w:sz w:val="20"/>
                <w:szCs w:val="20"/>
              </w:rPr>
              <w:t>=</w:t>
            </w:r>
          </w:p>
        </w:tc>
        <w:tc>
          <w:tcPr>
            <w:tcW w:w="1377" w:type="dxa"/>
            <w:tcBorders>
              <w:top w:val="single" w:sz="4" w:space="0" w:color="333399"/>
              <w:left w:val="nil"/>
              <w:bottom w:val="single" w:sz="4" w:space="0" w:color="333399"/>
              <w:right w:val="nil"/>
            </w:tcBorders>
            <w:vAlign w:val="center"/>
          </w:tcPr>
          <w:p w14:paraId="0D313BE8" w14:textId="4039E408" w:rsidR="003B5A69" w:rsidRPr="000C10C0" w:rsidRDefault="003B5A69" w:rsidP="000C10C0">
            <w:pPr>
              <w:rPr>
                <w:b/>
                <w:sz w:val="20"/>
                <w:szCs w:val="20"/>
              </w:rPr>
            </w:pPr>
            <w:r w:rsidRPr="000C10C0">
              <w:rPr>
                <w:b/>
                <w:sz w:val="20"/>
                <w:szCs w:val="20"/>
              </w:rPr>
              <w:t xml:space="preserve">£          </w:t>
            </w:r>
            <w:r w:rsidR="000C10C0">
              <w:rPr>
                <w:b/>
                <w:sz w:val="20"/>
                <w:szCs w:val="20"/>
              </w:rPr>
              <w:t xml:space="preserve">   </w:t>
            </w:r>
            <w:r w:rsidRPr="000C10C0">
              <w:rPr>
                <w:b/>
                <w:sz w:val="20"/>
                <w:szCs w:val="20"/>
              </w:rPr>
              <w:t>+VAT</w:t>
            </w:r>
          </w:p>
        </w:tc>
      </w:tr>
      <w:tr w:rsidR="003B5A69" w:rsidRPr="000C10C0" w14:paraId="1707E86D" w14:textId="77777777" w:rsidTr="003B5A69">
        <w:trPr>
          <w:cantSplit/>
          <w:trHeight w:hRule="exact" w:val="139"/>
        </w:trPr>
        <w:tc>
          <w:tcPr>
            <w:tcW w:w="10416" w:type="dxa"/>
            <w:gridSpan w:val="7"/>
            <w:tcBorders>
              <w:top w:val="nil"/>
              <w:left w:val="nil"/>
              <w:bottom w:val="single" w:sz="4" w:space="0" w:color="333399"/>
              <w:right w:val="nil"/>
            </w:tcBorders>
            <w:vAlign w:val="bottom"/>
          </w:tcPr>
          <w:p w14:paraId="3EECA1CC" w14:textId="77777777" w:rsidR="003B5A69" w:rsidRPr="000C10C0" w:rsidRDefault="003B5A69" w:rsidP="003B5A69">
            <w:pPr>
              <w:rPr>
                <w:b/>
                <w:sz w:val="20"/>
                <w:szCs w:val="20"/>
              </w:rPr>
            </w:pPr>
          </w:p>
        </w:tc>
      </w:tr>
      <w:tr w:rsidR="0040430D" w:rsidRPr="000C10C0" w14:paraId="258BF6E6" w14:textId="77777777" w:rsidTr="00EB10E0">
        <w:trPr>
          <w:cantSplit/>
          <w:trHeight w:hRule="exact" w:val="979"/>
        </w:trPr>
        <w:tc>
          <w:tcPr>
            <w:tcW w:w="9039" w:type="dxa"/>
            <w:gridSpan w:val="6"/>
            <w:tcBorders>
              <w:top w:val="single" w:sz="4" w:space="0" w:color="333399"/>
              <w:left w:val="single" w:sz="4" w:space="0" w:color="333399"/>
              <w:bottom w:val="single" w:sz="4" w:space="0" w:color="333399"/>
              <w:right w:val="nil"/>
            </w:tcBorders>
            <w:vAlign w:val="bottom"/>
          </w:tcPr>
          <w:p w14:paraId="752B798E" w14:textId="6B6665B7" w:rsidR="0040430D" w:rsidRDefault="0040430D" w:rsidP="0040430D">
            <w:pPr>
              <w:pStyle w:val="NoSpacing"/>
              <w:rPr>
                <w:rFonts w:asciiTheme="minorHAnsi" w:hAnsiTheme="minorHAnsi"/>
                <w:b/>
                <w:color w:val="auto"/>
                <w:sz w:val="20"/>
                <w:szCs w:val="20"/>
              </w:rPr>
            </w:pPr>
            <w:r>
              <w:rPr>
                <w:rFonts w:asciiTheme="minorHAnsi" w:hAnsiTheme="minorHAnsi"/>
                <w:b/>
                <w:color w:val="auto"/>
                <w:sz w:val="20"/>
                <w:szCs w:val="20"/>
              </w:rPr>
              <w:t>TAP GRANTS</w:t>
            </w:r>
          </w:p>
          <w:p w14:paraId="717D762C" w14:textId="107F46C6" w:rsidR="0040430D" w:rsidRPr="000C10C0" w:rsidRDefault="0040430D" w:rsidP="0040430D">
            <w:pPr>
              <w:pStyle w:val="NoSpacing"/>
              <w:rPr>
                <w:rFonts w:asciiTheme="minorHAnsi" w:hAnsiTheme="minorHAnsi"/>
                <w:b/>
                <w:color w:val="auto"/>
                <w:sz w:val="20"/>
                <w:szCs w:val="20"/>
              </w:rPr>
            </w:pPr>
            <w:r w:rsidRPr="000C10C0">
              <w:rPr>
                <w:rFonts w:asciiTheme="minorHAnsi" w:hAnsiTheme="minorHAnsi"/>
                <w:b/>
                <w:color w:val="auto"/>
                <w:sz w:val="20"/>
                <w:szCs w:val="20"/>
              </w:rPr>
              <w:t>If you think that your company will be eligible for grants, under the DIT TAP scheme please check here.  We will</w:t>
            </w:r>
            <w:r w:rsidR="00EB10E0">
              <w:rPr>
                <w:rFonts w:asciiTheme="minorHAnsi" w:hAnsiTheme="minorHAnsi"/>
                <w:b/>
                <w:color w:val="auto"/>
                <w:sz w:val="20"/>
                <w:szCs w:val="20"/>
              </w:rPr>
              <w:t xml:space="preserve"> then</w:t>
            </w:r>
            <w:r w:rsidRPr="000C10C0">
              <w:rPr>
                <w:rFonts w:asciiTheme="minorHAnsi" w:hAnsiTheme="minorHAnsi"/>
                <w:b/>
                <w:color w:val="auto"/>
                <w:sz w:val="20"/>
                <w:szCs w:val="20"/>
              </w:rPr>
              <w:t xml:space="preserve"> supply the grant application for</w:t>
            </w:r>
            <w:r>
              <w:rPr>
                <w:rFonts w:asciiTheme="minorHAnsi" w:hAnsiTheme="minorHAnsi"/>
                <w:b/>
                <w:color w:val="auto"/>
                <w:sz w:val="20"/>
                <w:szCs w:val="20"/>
              </w:rPr>
              <w:t>m and full terms and conditions</w:t>
            </w:r>
            <w:r w:rsidRPr="000C10C0">
              <w:rPr>
                <w:rFonts w:asciiTheme="minorHAnsi" w:hAnsiTheme="minorHAnsi"/>
                <w:b/>
                <w:color w:val="auto"/>
                <w:sz w:val="20"/>
                <w:szCs w:val="20"/>
              </w:rPr>
              <w:t>.</w:t>
            </w:r>
          </w:p>
          <w:p w14:paraId="4DFD5E80" w14:textId="77777777" w:rsidR="0040430D" w:rsidRPr="000C10C0" w:rsidRDefault="0040430D" w:rsidP="003B5A69">
            <w:pPr>
              <w:rPr>
                <w:b/>
                <w:sz w:val="20"/>
                <w:szCs w:val="20"/>
              </w:rPr>
            </w:pPr>
          </w:p>
        </w:tc>
        <w:tc>
          <w:tcPr>
            <w:tcW w:w="1377" w:type="dxa"/>
            <w:tcBorders>
              <w:top w:val="single" w:sz="4" w:space="0" w:color="333399"/>
              <w:left w:val="nil"/>
              <w:bottom w:val="single" w:sz="4" w:space="0" w:color="333399"/>
              <w:right w:val="single" w:sz="4" w:space="0" w:color="333399"/>
            </w:tcBorders>
            <w:shd w:val="clear" w:color="auto" w:fill="auto"/>
            <w:vAlign w:val="center"/>
          </w:tcPr>
          <w:p w14:paraId="0C1F3DA1" w14:textId="77777777" w:rsidR="0040430D" w:rsidRPr="000C10C0" w:rsidRDefault="0040430D" w:rsidP="003B5A69">
            <w:pPr>
              <w:rPr>
                <w:b/>
              </w:rPr>
            </w:pPr>
            <w:r w:rsidRPr="000C10C0">
              <w:rPr>
                <w:b/>
              </w:rPr>
              <w:fldChar w:fldCharType="begin">
                <w:ffData>
                  <w:name w:val="Check1"/>
                  <w:enabled/>
                  <w:calcOnExit w:val="0"/>
                  <w:checkBox>
                    <w:sizeAuto/>
                    <w:default w:val="0"/>
                  </w:checkBox>
                </w:ffData>
              </w:fldChar>
            </w:r>
            <w:bookmarkStart w:id="1" w:name="Check1"/>
            <w:r w:rsidRPr="000C10C0">
              <w:rPr>
                <w:b/>
              </w:rPr>
              <w:instrText xml:space="preserve"> FORMCHECKBOX </w:instrText>
            </w:r>
            <w:r w:rsidRPr="000C10C0">
              <w:rPr>
                <w:b/>
              </w:rPr>
            </w:r>
            <w:r w:rsidRPr="000C10C0">
              <w:rPr>
                <w:b/>
              </w:rPr>
              <w:fldChar w:fldCharType="end"/>
            </w:r>
            <w:bookmarkEnd w:id="1"/>
          </w:p>
        </w:tc>
      </w:tr>
    </w:tbl>
    <w:p w14:paraId="489343AD" w14:textId="77777777" w:rsidR="003B5A69" w:rsidRPr="000C10C0" w:rsidRDefault="003B5A69" w:rsidP="003B5A69">
      <w:pPr>
        <w:ind w:left="2160" w:firstLine="720"/>
        <w:rPr>
          <w:b/>
          <w:sz w:val="20"/>
          <w:szCs w:val="20"/>
        </w:rPr>
      </w:pPr>
    </w:p>
    <w:p w14:paraId="54982E8B" w14:textId="4B6824BC" w:rsidR="003B5A69" w:rsidRPr="000C10C0" w:rsidRDefault="003B5A69" w:rsidP="003B5A69">
      <w:pPr>
        <w:pStyle w:val="NoSpacing"/>
        <w:numPr>
          <w:ilvl w:val="0"/>
          <w:numId w:val="9"/>
        </w:numPr>
        <w:rPr>
          <w:rFonts w:asciiTheme="minorHAnsi" w:hAnsiTheme="minorHAnsi"/>
          <w:color w:val="auto"/>
          <w:sz w:val="20"/>
          <w:szCs w:val="20"/>
        </w:rPr>
      </w:pPr>
      <w:r w:rsidRPr="000C10C0">
        <w:rPr>
          <w:rFonts w:asciiTheme="minorHAnsi" w:hAnsiTheme="minorHAnsi"/>
          <w:color w:val="auto"/>
          <w:sz w:val="20"/>
          <w:szCs w:val="20"/>
        </w:rPr>
        <w:t xml:space="preserve">Minimum stand size is normally 9 </w:t>
      </w:r>
      <w:proofErr w:type="spellStart"/>
      <w:r w:rsidRPr="000C10C0">
        <w:rPr>
          <w:rFonts w:asciiTheme="minorHAnsi" w:hAnsiTheme="minorHAnsi"/>
          <w:color w:val="auto"/>
          <w:sz w:val="20"/>
          <w:szCs w:val="20"/>
        </w:rPr>
        <w:t>sq</w:t>
      </w:r>
      <w:proofErr w:type="spellEnd"/>
      <w:r w:rsidRPr="000C10C0">
        <w:rPr>
          <w:rFonts w:asciiTheme="minorHAnsi" w:hAnsiTheme="minorHAnsi"/>
          <w:color w:val="auto"/>
          <w:sz w:val="20"/>
          <w:szCs w:val="20"/>
        </w:rPr>
        <w:t xml:space="preserve"> m</w:t>
      </w:r>
      <w:r w:rsidR="000C10C0">
        <w:rPr>
          <w:rFonts w:asciiTheme="minorHAnsi" w:hAnsiTheme="minorHAnsi"/>
          <w:color w:val="auto"/>
          <w:sz w:val="20"/>
          <w:szCs w:val="20"/>
        </w:rPr>
        <w:t xml:space="preserve"> (although we can, on occasion offer 6 </w:t>
      </w:r>
      <w:proofErr w:type="spellStart"/>
      <w:r w:rsidR="000C10C0">
        <w:rPr>
          <w:rFonts w:asciiTheme="minorHAnsi" w:hAnsiTheme="minorHAnsi"/>
          <w:color w:val="auto"/>
          <w:sz w:val="20"/>
          <w:szCs w:val="20"/>
        </w:rPr>
        <w:t>sq</w:t>
      </w:r>
      <w:proofErr w:type="spellEnd"/>
      <w:r w:rsidR="000C10C0">
        <w:rPr>
          <w:rFonts w:asciiTheme="minorHAnsi" w:hAnsiTheme="minorHAnsi"/>
          <w:color w:val="auto"/>
          <w:sz w:val="20"/>
          <w:szCs w:val="20"/>
        </w:rPr>
        <w:t xml:space="preserve"> m dependent on block layout).  Maximum stand size is subject to availability.</w:t>
      </w:r>
    </w:p>
    <w:p w14:paraId="6D3E7D82" w14:textId="77777777" w:rsidR="003B5A69" w:rsidRPr="000C10C0" w:rsidRDefault="003B5A69" w:rsidP="003B5A69">
      <w:pPr>
        <w:pStyle w:val="NoSpacing"/>
        <w:ind w:left="720"/>
        <w:rPr>
          <w:rFonts w:asciiTheme="minorHAnsi" w:hAnsiTheme="minorHAnsi"/>
          <w:color w:val="auto"/>
          <w:sz w:val="20"/>
          <w:szCs w:val="20"/>
        </w:rPr>
      </w:pPr>
    </w:p>
    <w:p w14:paraId="1161DD77" w14:textId="77777777" w:rsidR="003B5A69" w:rsidRPr="000C10C0" w:rsidRDefault="003B5A69" w:rsidP="003B5A69">
      <w:pPr>
        <w:pStyle w:val="NoSpacing"/>
        <w:numPr>
          <w:ilvl w:val="0"/>
          <w:numId w:val="9"/>
        </w:numPr>
        <w:rPr>
          <w:rFonts w:asciiTheme="minorHAnsi" w:hAnsiTheme="minorHAnsi"/>
          <w:color w:val="auto"/>
          <w:sz w:val="20"/>
          <w:szCs w:val="20"/>
        </w:rPr>
      </w:pPr>
      <w:r w:rsidRPr="000C10C0">
        <w:rPr>
          <w:rFonts w:asciiTheme="minorHAnsi" w:hAnsiTheme="minorHAnsi"/>
          <w:color w:val="auto"/>
          <w:sz w:val="20"/>
          <w:szCs w:val="20"/>
        </w:rPr>
        <w:t>Payment of 50% of total costs shown above is due with booking form.  Balance three months before the event or immediately if the show is less than 3 months away.</w:t>
      </w:r>
    </w:p>
    <w:p w14:paraId="7279CDCF" w14:textId="77777777" w:rsidR="003B5A69" w:rsidRPr="000C10C0" w:rsidRDefault="003B5A69" w:rsidP="003B5A69">
      <w:pPr>
        <w:pStyle w:val="NoSpacing"/>
        <w:rPr>
          <w:rFonts w:asciiTheme="minorHAnsi" w:hAnsiTheme="minorHAnsi"/>
          <w:color w:val="auto"/>
          <w:sz w:val="20"/>
          <w:szCs w:val="20"/>
        </w:rPr>
      </w:pPr>
    </w:p>
    <w:p w14:paraId="45D96527" w14:textId="77777777" w:rsidR="003B5A69" w:rsidRPr="000C10C0" w:rsidRDefault="003B5A69" w:rsidP="003B5A69">
      <w:pPr>
        <w:pStyle w:val="NoSpacing"/>
        <w:rPr>
          <w:rFonts w:asciiTheme="minorHAnsi" w:hAnsiTheme="minorHAnsi"/>
          <w:color w:val="auto"/>
          <w:sz w:val="20"/>
          <w:szCs w:val="20"/>
        </w:rPr>
      </w:pPr>
      <w:r w:rsidRPr="000C10C0">
        <w:rPr>
          <w:rFonts w:asciiTheme="minorHAnsi" w:hAnsiTheme="minorHAnsi"/>
          <w:color w:val="auto"/>
          <w:sz w:val="20"/>
          <w:szCs w:val="20"/>
        </w:rPr>
        <w:t xml:space="preserve">On receipt of application and payment an invoice will be provided.  </w:t>
      </w:r>
      <w:proofErr w:type="spellStart"/>
      <w:r w:rsidRPr="000C10C0">
        <w:rPr>
          <w:rFonts w:asciiTheme="minorHAnsi" w:hAnsiTheme="minorHAnsi"/>
          <w:color w:val="auto"/>
          <w:sz w:val="20"/>
          <w:szCs w:val="20"/>
        </w:rPr>
        <w:t>Cheques</w:t>
      </w:r>
      <w:proofErr w:type="spellEnd"/>
      <w:r w:rsidRPr="000C10C0">
        <w:rPr>
          <w:rFonts w:asciiTheme="minorHAnsi" w:hAnsiTheme="minorHAnsi"/>
          <w:color w:val="auto"/>
          <w:sz w:val="20"/>
          <w:szCs w:val="20"/>
        </w:rPr>
        <w:t xml:space="preserve"> should be made payable to THE GAMBICA ASSOCIATION LTD and </w:t>
      </w:r>
      <w:r w:rsidRPr="000C10C0">
        <w:rPr>
          <w:rFonts w:asciiTheme="minorHAnsi" w:hAnsiTheme="minorHAnsi"/>
          <w:color w:val="auto"/>
          <w:sz w:val="20"/>
          <w:szCs w:val="20"/>
          <w:u w:val="single"/>
        </w:rPr>
        <w:t>no booking can be confirmed without payment</w:t>
      </w:r>
      <w:r w:rsidRPr="000C10C0">
        <w:rPr>
          <w:rFonts w:asciiTheme="minorHAnsi" w:hAnsiTheme="minorHAnsi"/>
          <w:color w:val="auto"/>
          <w:sz w:val="20"/>
          <w:szCs w:val="20"/>
        </w:rPr>
        <w:t xml:space="preserve">.   Please return this </w:t>
      </w:r>
      <w:proofErr w:type="gramStart"/>
      <w:r w:rsidRPr="000C10C0">
        <w:rPr>
          <w:rFonts w:asciiTheme="minorHAnsi" w:hAnsiTheme="minorHAnsi"/>
          <w:color w:val="auto"/>
          <w:sz w:val="20"/>
          <w:szCs w:val="20"/>
        </w:rPr>
        <w:t>application</w:t>
      </w:r>
      <w:proofErr w:type="gramEnd"/>
      <w:r w:rsidRPr="000C10C0">
        <w:rPr>
          <w:rFonts w:asciiTheme="minorHAnsi" w:hAnsiTheme="minorHAnsi"/>
          <w:color w:val="auto"/>
          <w:sz w:val="20"/>
          <w:szCs w:val="20"/>
        </w:rPr>
        <w:t xml:space="preserve"> as quickly as possible - special requests will be on a first come-first served basis</w:t>
      </w:r>
    </w:p>
    <w:p w14:paraId="400A52D3" w14:textId="77777777" w:rsidR="003B5A69" w:rsidRPr="000C10C0" w:rsidRDefault="003B5A69" w:rsidP="003B5A69">
      <w:pPr>
        <w:pStyle w:val="NoSpacing"/>
        <w:rPr>
          <w:rFonts w:asciiTheme="minorHAnsi" w:hAnsiTheme="minorHAnsi"/>
          <w:color w:val="auto"/>
          <w:sz w:val="20"/>
          <w:szCs w:val="20"/>
        </w:rPr>
      </w:pPr>
    </w:p>
    <w:tbl>
      <w:tblPr>
        <w:tblW w:w="1019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2093"/>
        <w:gridCol w:w="3260"/>
        <w:gridCol w:w="1134"/>
        <w:gridCol w:w="3710"/>
      </w:tblGrid>
      <w:tr w:rsidR="003B5A69" w:rsidRPr="000C10C0" w14:paraId="1DFD0ED8" w14:textId="77777777" w:rsidTr="003B5A69">
        <w:trPr>
          <w:cantSplit/>
          <w:trHeight w:val="316"/>
        </w:trPr>
        <w:tc>
          <w:tcPr>
            <w:tcW w:w="2093" w:type="dxa"/>
            <w:vAlign w:val="bottom"/>
          </w:tcPr>
          <w:p w14:paraId="67183155" w14:textId="77777777" w:rsidR="003B5A69" w:rsidRPr="000C10C0" w:rsidRDefault="003B5A69" w:rsidP="003B5A69">
            <w:pPr>
              <w:rPr>
                <w:sz w:val="20"/>
                <w:szCs w:val="20"/>
              </w:rPr>
            </w:pPr>
            <w:r w:rsidRPr="000C10C0">
              <w:rPr>
                <w:sz w:val="20"/>
                <w:szCs w:val="20"/>
              </w:rPr>
              <w:t>COMPANY</w:t>
            </w:r>
          </w:p>
        </w:tc>
        <w:tc>
          <w:tcPr>
            <w:tcW w:w="8104" w:type="dxa"/>
            <w:gridSpan w:val="3"/>
            <w:vAlign w:val="bottom"/>
          </w:tcPr>
          <w:p w14:paraId="26296B10" w14:textId="77777777" w:rsidR="003B5A69" w:rsidRPr="000C10C0" w:rsidRDefault="003B5A69" w:rsidP="003B5A69">
            <w:pPr>
              <w:rPr>
                <w:sz w:val="20"/>
                <w:szCs w:val="20"/>
              </w:rPr>
            </w:pPr>
          </w:p>
        </w:tc>
      </w:tr>
      <w:tr w:rsidR="003B5A69" w:rsidRPr="000C10C0" w14:paraId="0BD03215" w14:textId="77777777" w:rsidTr="003B5A69">
        <w:trPr>
          <w:cantSplit/>
          <w:trHeight w:val="264"/>
        </w:trPr>
        <w:tc>
          <w:tcPr>
            <w:tcW w:w="2093" w:type="dxa"/>
            <w:vAlign w:val="bottom"/>
          </w:tcPr>
          <w:p w14:paraId="102F39A1" w14:textId="77777777" w:rsidR="003B5A69" w:rsidRPr="000C10C0" w:rsidRDefault="003B5A69" w:rsidP="003B5A69">
            <w:pPr>
              <w:rPr>
                <w:sz w:val="20"/>
                <w:szCs w:val="20"/>
              </w:rPr>
            </w:pPr>
            <w:r w:rsidRPr="000C10C0">
              <w:rPr>
                <w:sz w:val="20"/>
                <w:szCs w:val="20"/>
              </w:rPr>
              <w:t>ADDRESS</w:t>
            </w:r>
          </w:p>
        </w:tc>
        <w:tc>
          <w:tcPr>
            <w:tcW w:w="8104" w:type="dxa"/>
            <w:gridSpan w:val="3"/>
            <w:vAlign w:val="bottom"/>
          </w:tcPr>
          <w:p w14:paraId="7EC2A210" w14:textId="77777777" w:rsidR="003B5A69" w:rsidRPr="000C10C0" w:rsidRDefault="003B5A69" w:rsidP="003B5A69">
            <w:pPr>
              <w:rPr>
                <w:sz w:val="20"/>
                <w:szCs w:val="20"/>
              </w:rPr>
            </w:pPr>
          </w:p>
        </w:tc>
      </w:tr>
      <w:tr w:rsidR="003B5A69" w:rsidRPr="000C10C0" w14:paraId="3F61BFDB" w14:textId="77777777" w:rsidTr="003B5A69">
        <w:trPr>
          <w:cantSplit/>
          <w:trHeight w:val="282"/>
        </w:trPr>
        <w:tc>
          <w:tcPr>
            <w:tcW w:w="2093" w:type="dxa"/>
            <w:vAlign w:val="bottom"/>
          </w:tcPr>
          <w:p w14:paraId="4D1E0341" w14:textId="77777777" w:rsidR="003B5A69" w:rsidRPr="000C10C0" w:rsidRDefault="003B5A69" w:rsidP="003B5A69">
            <w:pPr>
              <w:rPr>
                <w:sz w:val="20"/>
                <w:szCs w:val="20"/>
              </w:rPr>
            </w:pPr>
            <w:r w:rsidRPr="000C10C0">
              <w:rPr>
                <w:sz w:val="20"/>
                <w:szCs w:val="20"/>
              </w:rPr>
              <w:t>POSTCODE</w:t>
            </w:r>
          </w:p>
        </w:tc>
        <w:tc>
          <w:tcPr>
            <w:tcW w:w="8104" w:type="dxa"/>
            <w:gridSpan w:val="3"/>
            <w:vAlign w:val="bottom"/>
          </w:tcPr>
          <w:p w14:paraId="136FB43A" w14:textId="77777777" w:rsidR="003B5A69" w:rsidRPr="000C10C0" w:rsidRDefault="003B5A69" w:rsidP="003B5A69">
            <w:pPr>
              <w:rPr>
                <w:sz w:val="20"/>
                <w:szCs w:val="20"/>
              </w:rPr>
            </w:pPr>
          </w:p>
        </w:tc>
      </w:tr>
      <w:tr w:rsidR="003B5A69" w:rsidRPr="000C10C0" w14:paraId="66FB1D77" w14:textId="77777777" w:rsidTr="003B5A69">
        <w:trPr>
          <w:trHeight w:val="258"/>
        </w:trPr>
        <w:tc>
          <w:tcPr>
            <w:tcW w:w="2093" w:type="dxa"/>
            <w:vAlign w:val="bottom"/>
          </w:tcPr>
          <w:p w14:paraId="240A0389" w14:textId="038BBE83" w:rsidR="003B5A69" w:rsidRPr="000C10C0" w:rsidRDefault="000C10C0" w:rsidP="003B5A69">
            <w:pPr>
              <w:rPr>
                <w:sz w:val="20"/>
                <w:szCs w:val="20"/>
              </w:rPr>
            </w:pPr>
            <w:r>
              <w:rPr>
                <w:sz w:val="20"/>
                <w:szCs w:val="20"/>
              </w:rPr>
              <w:t>CONTACT</w:t>
            </w:r>
          </w:p>
        </w:tc>
        <w:tc>
          <w:tcPr>
            <w:tcW w:w="3260" w:type="dxa"/>
            <w:vAlign w:val="bottom"/>
          </w:tcPr>
          <w:p w14:paraId="2F36637B" w14:textId="77777777" w:rsidR="003B5A69" w:rsidRPr="000C10C0" w:rsidRDefault="003B5A69" w:rsidP="003B5A69">
            <w:pPr>
              <w:rPr>
                <w:sz w:val="20"/>
                <w:szCs w:val="20"/>
              </w:rPr>
            </w:pPr>
          </w:p>
        </w:tc>
        <w:tc>
          <w:tcPr>
            <w:tcW w:w="1134" w:type="dxa"/>
            <w:vAlign w:val="bottom"/>
          </w:tcPr>
          <w:p w14:paraId="54932ED0" w14:textId="77117C5D" w:rsidR="003B5A69" w:rsidRPr="000C10C0" w:rsidRDefault="000C10C0" w:rsidP="003B5A69">
            <w:pPr>
              <w:rPr>
                <w:sz w:val="20"/>
                <w:szCs w:val="20"/>
              </w:rPr>
            </w:pPr>
            <w:r>
              <w:rPr>
                <w:sz w:val="20"/>
                <w:szCs w:val="20"/>
              </w:rPr>
              <w:t>EMAIL</w:t>
            </w:r>
          </w:p>
        </w:tc>
        <w:tc>
          <w:tcPr>
            <w:tcW w:w="3710" w:type="dxa"/>
            <w:vAlign w:val="bottom"/>
          </w:tcPr>
          <w:p w14:paraId="2D77C631" w14:textId="77777777" w:rsidR="003B5A69" w:rsidRPr="000C10C0" w:rsidRDefault="003B5A69" w:rsidP="003B5A69">
            <w:pPr>
              <w:rPr>
                <w:sz w:val="20"/>
                <w:szCs w:val="20"/>
              </w:rPr>
            </w:pPr>
          </w:p>
        </w:tc>
      </w:tr>
      <w:tr w:rsidR="003B5A69" w:rsidRPr="000C10C0" w14:paraId="10F71BB3" w14:textId="77777777" w:rsidTr="003B5A69">
        <w:trPr>
          <w:trHeight w:val="276"/>
        </w:trPr>
        <w:tc>
          <w:tcPr>
            <w:tcW w:w="2093" w:type="dxa"/>
            <w:vAlign w:val="bottom"/>
          </w:tcPr>
          <w:p w14:paraId="4AA64C00" w14:textId="5C09B2AC" w:rsidR="003B5A69" w:rsidRPr="000C10C0" w:rsidRDefault="000C10C0" w:rsidP="003B5A69">
            <w:pPr>
              <w:rPr>
                <w:sz w:val="20"/>
                <w:szCs w:val="20"/>
              </w:rPr>
            </w:pPr>
            <w:r>
              <w:rPr>
                <w:sz w:val="20"/>
                <w:szCs w:val="20"/>
              </w:rPr>
              <w:t>TELEPHONE</w:t>
            </w:r>
          </w:p>
        </w:tc>
        <w:tc>
          <w:tcPr>
            <w:tcW w:w="3260" w:type="dxa"/>
            <w:vAlign w:val="bottom"/>
          </w:tcPr>
          <w:p w14:paraId="68BE79CF" w14:textId="77777777" w:rsidR="003B5A69" w:rsidRPr="000C10C0" w:rsidRDefault="003B5A69" w:rsidP="003B5A69">
            <w:pPr>
              <w:rPr>
                <w:sz w:val="20"/>
                <w:szCs w:val="20"/>
              </w:rPr>
            </w:pPr>
          </w:p>
        </w:tc>
        <w:tc>
          <w:tcPr>
            <w:tcW w:w="1134" w:type="dxa"/>
            <w:vAlign w:val="bottom"/>
          </w:tcPr>
          <w:p w14:paraId="6E53E3EC" w14:textId="72B0ACBB" w:rsidR="003B5A69" w:rsidRPr="000C10C0" w:rsidRDefault="000C10C0" w:rsidP="003B5A69">
            <w:pPr>
              <w:rPr>
                <w:sz w:val="20"/>
                <w:szCs w:val="20"/>
              </w:rPr>
            </w:pPr>
            <w:r>
              <w:rPr>
                <w:sz w:val="20"/>
                <w:szCs w:val="20"/>
              </w:rPr>
              <w:t>WWW</w:t>
            </w:r>
          </w:p>
        </w:tc>
        <w:tc>
          <w:tcPr>
            <w:tcW w:w="3710" w:type="dxa"/>
            <w:vAlign w:val="bottom"/>
          </w:tcPr>
          <w:p w14:paraId="235BB9E4" w14:textId="77777777" w:rsidR="003B5A69" w:rsidRPr="000C10C0" w:rsidRDefault="003B5A69" w:rsidP="003B5A69">
            <w:pPr>
              <w:rPr>
                <w:sz w:val="20"/>
                <w:szCs w:val="20"/>
              </w:rPr>
            </w:pPr>
          </w:p>
        </w:tc>
      </w:tr>
      <w:tr w:rsidR="003B5A69" w:rsidRPr="000C10C0" w14:paraId="29F08C94" w14:textId="77777777" w:rsidTr="0040430D">
        <w:trPr>
          <w:cantSplit/>
          <w:trHeight w:val="1347"/>
        </w:trPr>
        <w:tc>
          <w:tcPr>
            <w:tcW w:w="2093" w:type="dxa"/>
          </w:tcPr>
          <w:p w14:paraId="72EE5A85" w14:textId="5860CC07" w:rsidR="003B5A69" w:rsidRPr="000C10C0" w:rsidRDefault="003B5A69" w:rsidP="003B5A69">
            <w:pPr>
              <w:jc w:val="both"/>
              <w:rPr>
                <w:sz w:val="20"/>
                <w:szCs w:val="20"/>
              </w:rPr>
            </w:pPr>
            <w:r w:rsidRPr="000C10C0">
              <w:rPr>
                <w:sz w:val="20"/>
                <w:szCs w:val="20"/>
              </w:rPr>
              <w:t xml:space="preserve">BRIEF DESCRIPTION OF </w:t>
            </w:r>
            <w:r w:rsidR="000C10C0">
              <w:rPr>
                <w:sz w:val="20"/>
                <w:szCs w:val="20"/>
              </w:rPr>
              <w:t>PRODUCTS</w:t>
            </w:r>
          </w:p>
          <w:p w14:paraId="3D139EDF" w14:textId="77777777" w:rsidR="003B5A69" w:rsidRPr="000C10C0" w:rsidRDefault="003B5A69" w:rsidP="003B5A69">
            <w:pPr>
              <w:jc w:val="both"/>
              <w:rPr>
                <w:sz w:val="20"/>
                <w:szCs w:val="20"/>
              </w:rPr>
            </w:pPr>
          </w:p>
        </w:tc>
        <w:tc>
          <w:tcPr>
            <w:tcW w:w="8104" w:type="dxa"/>
            <w:gridSpan w:val="3"/>
          </w:tcPr>
          <w:p w14:paraId="34C2A2E9" w14:textId="77777777" w:rsidR="003B5A69" w:rsidRPr="000C10C0" w:rsidRDefault="003B5A69" w:rsidP="003B5A69">
            <w:pPr>
              <w:jc w:val="both"/>
              <w:rPr>
                <w:sz w:val="20"/>
                <w:szCs w:val="20"/>
              </w:rPr>
            </w:pPr>
          </w:p>
        </w:tc>
      </w:tr>
    </w:tbl>
    <w:p w14:paraId="0C4DCBA2" w14:textId="77777777" w:rsidR="003B5A69" w:rsidRPr="000C10C0" w:rsidRDefault="003B5A69" w:rsidP="003B5A69">
      <w:pPr>
        <w:jc w:val="both"/>
        <w:rPr>
          <w:sz w:val="20"/>
          <w:szCs w:val="20"/>
        </w:rPr>
      </w:pPr>
    </w:p>
    <w:p w14:paraId="1F89AC5E" w14:textId="16051995" w:rsidR="003B5A69" w:rsidRPr="000C10C0" w:rsidRDefault="003B5A69" w:rsidP="003B5A69">
      <w:pPr>
        <w:pStyle w:val="NoSpacing"/>
        <w:rPr>
          <w:rFonts w:asciiTheme="minorHAnsi" w:hAnsiTheme="minorHAnsi"/>
          <w:b/>
          <w:color w:val="auto"/>
          <w:sz w:val="20"/>
          <w:szCs w:val="20"/>
        </w:rPr>
      </w:pPr>
      <w:r w:rsidRPr="000C10C0">
        <w:rPr>
          <w:rFonts w:asciiTheme="minorHAnsi" w:hAnsiTheme="minorHAnsi"/>
          <w:b/>
          <w:noProof/>
          <w:color w:val="auto"/>
          <w:sz w:val="20"/>
          <w:szCs w:val="20"/>
        </w:rPr>
        <mc:AlternateContent>
          <mc:Choice Requires="wps">
            <w:drawing>
              <wp:anchor distT="0" distB="0" distL="114300" distR="114300" simplePos="0" relativeHeight="251680768" behindDoc="0" locked="0" layoutInCell="0" allowOverlap="1" wp14:anchorId="75F0ACE9" wp14:editId="70981907">
                <wp:simplePos x="0" y="0"/>
                <wp:positionH relativeFrom="column">
                  <wp:posOffset>722630</wp:posOffset>
                </wp:positionH>
                <wp:positionV relativeFrom="paragraph">
                  <wp:posOffset>189865</wp:posOffset>
                </wp:positionV>
                <wp:extent cx="0" cy="0"/>
                <wp:effectExtent l="10160" t="12065" r="27940" b="2603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4.95pt" to="56.9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" o:allowincell="f"/>
            </w:pict>
          </mc:Fallback>
        </mc:AlternateContent>
      </w:r>
      <w:r w:rsidRPr="000C10C0">
        <w:rPr>
          <w:rFonts w:asciiTheme="minorHAnsi" w:hAnsiTheme="minorHAnsi"/>
          <w:b/>
          <w:noProof/>
          <w:color w:val="auto"/>
          <w:sz w:val="20"/>
          <w:szCs w:val="20"/>
        </w:rPr>
        <mc:AlternateContent>
          <mc:Choice Requires="wps">
            <w:drawing>
              <wp:anchor distT="0" distB="0" distL="114300" distR="114300" simplePos="0" relativeHeight="251679744" behindDoc="0" locked="0" layoutInCell="0" allowOverlap="1" wp14:anchorId="2D266520" wp14:editId="550F04BF">
                <wp:simplePos x="0" y="0"/>
                <wp:positionH relativeFrom="column">
                  <wp:posOffset>722630</wp:posOffset>
                </wp:positionH>
                <wp:positionV relativeFrom="paragraph">
                  <wp:posOffset>189865</wp:posOffset>
                </wp:positionV>
                <wp:extent cx="0" cy="0"/>
                <wp:effectExtent l="10160" t="12065" r="27940" b="260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4.95pt" to="56.9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" o:allowincell="f"/>
            </w:pict>
          </mc:Fallback>
        </mc:AlternateContent>
      </w:r>
      <w:r w:rsidRPr="000C10C0">
        <w:rPr>
          <w:rFonts w:asciiTheme="minorHAnsi" w:hAnsiTheme="minorHAnsi"/>
          <w:b/>
          <w:color w:val="auto"/>
          <w:sz w:val="20"/>
          <w:szCs w:val="20"/>
        </w:rPr>
        <w:t>We have read and agree to comply with the conditions overleaf and undertake to pay GAMBICA costs as specified above</w:t>
      </w:r>
    </w:p>
    <w:p w14:paraId="7FA6538F" w14:textId="77777777" w:rsidR="003B5A69" w:rsidRPr="000C10C0" w:rsidRDefault="003B5A69" w:rsidP="003B5A69">
      <w:pPr>
        <w:pStyle w:val="NoSpacing"/>
        <w:rPr>
          <w:rFonts w:asciiTheme="minorHAnsi" w:hAnsiTheme="minorHAnsi"/>
          <w:b/>
          <w:color w:val="auto"/>
          <w:sz w:val="20"/>
          <w:szCs w:val="20"/>
        </w:rPr>
      </w:pPr>
    </w:p>
    <w:p w14:paraId="2AE084BE" w14:textId="77777777" w:rsidR="003B5A69" w:rsidRPr="000C10C0" w:rsidRDefault="003B5A69" w:rsidP="003B5A69">
      <w:pPr>
        <w:pStyle w:val="NoSpacing"/>
        <w:rPr>
          <w:rFonts w:asciiTheme="minorHAnsi" w:hAnsiTheme="minorHAnsi"/>
          <w:b/>
          <w:color w:val="auto"/>
          <w:sz w:val="20"/>
          <w:szCs w:val="20"/>
        </w:rPr>
      </w:pPr>
    </w:p>
    <w:p w14:paraId="0251472B" w14:textId="4C3F27D3" w:rsidR="003B5A69" w:rsidRPr="000C10C0" w:rsidRDefault="003B5A69" w:rsidP="003B5A69">
      <w:pPr>
        <w:jc w:val="both"/>
        <w:rPr>
          <w:sz w:val="20"/>
          <w:szCs w:val="20"/>
        </w:rPr>
      </w:pPr>
      <w:r w:rsidRPr="000C10C0">
        <w:rPr>
          <w:b/>
          <w:bCs/>
          <w:noProof/>
          <w:sz w:val="20"/>
          <w:szCs w:val="20"/>
          <w:lang w:val="en-US"/>
        </w:rPr>
        <mc:AlternateContent>
          <mc:Choice Requires="wps">
            <w:drawing>
              <wp:anchor distT="0" distB="0" distL="114300" distR="114300" simplePos="0" relativeHeight="251681792" behindDoc="0" locked="0" layoutInCell="0" allowOverlap="1" wp14:anchorId="3502477B" wp14:editId="1E81C42E">
                <wp:simplePos x="0" y="0"/>
                <wp:positionH relativeFrom="column">
                  <wp:posOffset>4131310</wp:posOffset>
                </wp:positionH>
                <wp:positionV relativeFrom="paragraph">
                  <wp:posOffset>92710</wp:posOffset>
                </wp:positionV>
                <wp:extent cx="2269490" cy="13970"/>
                <wp:effectExtent l="0" t="0" r="16510" b="368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9490" cy="13970"/>
                        </a:xfrm>
                        <a:prstGeom prst="line">
                          <a:avLst/>
                        </a:prstGeom>
                        <a:noFill/>
                        <a:ln w="9525">
                          <a:solidFill>
                            <a:srgbClr val="4C4C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7.3pt" to="7in,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" o:allowincell="f" strokecolor="#4c4c53"/>
            </w:pict>
          </mc:Fallback>
        </mc:AlternateContent>
      </w:r>
      <w:r w:rsidRPr="000C10C0">
        <w:rPr>
          <w:b/>
          <w:bCs/>
          <w:noProof/>
          <w:sz w:val="20"/>
          <w:szCs w:val="20"/>
          <w:lang w:val="en-US"/>
        </w:rPr>
        <mc:AlternateContent>
          <mc:Choice Requires="wps">
            <w:drawing>
              <wp:anchor distT="0" distB="0" distL="114300" distR="114300" simplePos="0" relativeHeight="251677696" behindDoc="0" locked="0" layoutInCell="0" allowOverlap="1" wp14:anchorId="337CFEC5" wp14:editId="0BD25133">
                <wp:simplePos x="0" y="0"/>
                <wp:positionH relativeFrom="column">
                  <wp:posOffset>464185</wp:posOffset>
                </wp:positionH>
                <wp:positionV relativeFrom="paragraph">
                  <wp:posOffset>106680</wp:posOffset>
                </wp:positionV>
                <wp:extent cx="3108960" cy="0"/>
                <wp:effectExtent l="0" t="0" r="1524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8.4pt" to="281.35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" o:allowincell="f" strokecolor="#4c4c53 [3213]"/>
            </w:pict>
          </mc:Fallback>
        </mc:AlternateContent>
      </w:r>
      <w:r w:rsidRPr="000C10C0">
        <w:rPr>
          <w:b/>
          <w:bCs/>
          <w:sz w:val="20"/>
          <w:szCs w:val="20"/>
        </w:rPr>
        <w:t>SIGNED</w:t>
      </w:r>
      <w:r w:rsidRPr="000C10C0">
        <w:rPr>
          <w:sz w:val="20"/>
          <w:szCs w:val="20"/>
        </w:rPr>
        <w:tab/>
      </w:r>
      <w:r w:rsidRPr="000C10C0">
        <w:rPr>
          <w:sz w:val="20"/>
          <w:szCs w:val="20"/>
        </w:rPr>
        <w:tab/>
      </w:r>
      <w:r w:rsidRPr="000C10C0">
        <w:rPr>
          <w:sz w:val="20"/>
          <w:szCs w:val="20"/>
        </w:rPr>
        <w:tab/>
        <w:t xml:space="preserve">  </w:t>
      </w:r>
      <w:r w:rsidRPr="000C10C0">
        <w:rPr>
          <w:sz w:val="20"/>
          <w:szCs w:val="20"/>
        </w:rPr>
        <w:tab/>
      </w:r>
      <w:r w:rsidRPr="000C10C0">
        <w:rPr>
          <w:sz w:val="20"/>
          <w:szCs w:val="20"/>
        </w:rPr>
        <w:tab/>
      </w:r>
      <w:r w:rsidRPr="000C10C0">
        <w:rPr>
          <w:sz w:val="20"/>
          <w:szCs w:val="20"/>
        </w:rPr>
        <w:tab/>
      </w:r>
      <w:r w:rsidRPr="000C10C0">
        <w:rPr>
          <w:sz w:val="20"/>
          <w:szCs w:val="20"/>
        </w:rPr>
        <w:tab/>
      </w:r>
      <w:r w:rsidRPr="000C10C0">
        <w:rPr>
          <w:sz w:val="20"/>
          <w:szCs w:val="20"/>
        </w:rPr>
        <w:tab/>
      </w:r>
      <w:r w:rsidRPr="000C10C0">
        <w:rPr>
          <w:b/>
          <w:bCs/>
          <w:sz w:val="20"/>
          <w:szCs w:val="20"/>
        </w:rPr>
        <w:t>DATE</w:t>
      </w:r>
      <w:r w:rsidRPr="000C10C0">
        <w:rPr>
          <w:sz w:val="20"/>
          <w:szCs w:val="20"/>
        </w:rPr>
        <w:tab/>
      </w:r>
    </w:p>
    <w:p w14:paraId="0323DD72" w14:textId="77777777" w:rsidR="003B5A69" w:rsidRPr="000C10C0" w:rsidRDefault="003B5A69" w:rsidP="003B5A69">
      <w:pPr>
        <w:rPr>
          <w:sz w:val="20"/>
          <w:szCs w:val="20"/>
        </w:rPr>
      </w:pPr>
    </w:p>
    <w:p w14:paraId="11F300F6" w14:textId="77777777" w:rsidR="003B5A69" w:rsidRPr="0040430D" w:rsidRDefault="003B5A69" w:rsidP="003B5A69">
      <w:pPr>
        <w:rPr>
          <w:color w:val="B30035" w:themeColor="text2"/>
          <w:sz w:val="20"/>
          <w:szCs w:val="20"/>
        </w:rPr>
      </w:pPr>
      <w:r w:rsidRPr="0040430D">
        <w:rPr>
          <w:color w:val="B30035" w:themeColor="text2"/>
          <w:sz w:val="20"/>
          <w:szCs w:val="20"/>
        </w:rPr>
        <w:t>GAMBICA CONDITIONS OF CONTRACT FOR PARTICIPATION IN AN EXHIBITION</w:t>
      </w:r>
    </w:p>
    <w:p w14:paraId="32789DBA" w14:textId="77777777" w:rsidR="003B5A69" w:rsidRPr="00521121" w:rsidRDefault="003B5A69" w:rsidP="003B5A69">
      <w:pPr>
        <w:rPr>
          <w:sz w:val="20"/>
          <w:szCs w:val="20"/>
        </w:rPr>
      </w:pPr>
    </w:p>
    <w:p w14:paraId="5847BBE8" w14:textId="77777777" w:rsidR="003B5A69" w:rsidRPr="00521121" w:rsidRDefault="003B5A69" w:rsidP="003B5A69">
      <w:pPr>
        <w:pStyle w:val="ListParagraph"/>
        <w:numPr>
          <w:ilvl w:val="0"/>
          <w:numId w:val="7"/>
        </w:numPr>
        <w:suppressAutoHyphens/>
        <w:spacing w:after="120"/>
        <w:ind w:left="360"/>
        <w:contextualSpacing w:val="0"/>
        <w:rPr>
          <w:sz w:val="20"/>
          <w:szCs w:val="20"/>
        </w:rPr>
      </w:pPr>
      <w:r w:rsidRPr="00521121">
        <w:rPr>
          <w:sz w:val="20"/>
          <w:szCs w:val="20"/>
        </w:rPr>
        <w:t>In these conditions “Exhibitor” will mean the company, firm or individual signing this application and, where appropriate, will include their employees and agents.  “Organisers” will mean the organisers of the exhibition.</w:t>
      </w:r>
    </w:p>
    <w:p w14:paraId="5300AB04" w14:textId="77777777" w:rsidR="003B5A69" w:rsidRPr="00521121" w:rsidRDefault="003B5A69" w:rsidP="003B5A69">
      <w:pPr>
        <w:pStyle w:val="ListParagraph"/>
        <w:numPr>
          <w:ilvl w:val="0"/>
          <w:numId w:val="7"/>
        </w:numPr>
        <w:suppressAutoHyphens/>
        <w:spacing w:after="120"/>
        <w:ind w:left="360"/>
        <w:contextualSpacing w:val="0"/>
        <w:rPr>
          <w:sz w:val="20"/>
          <w:szCs w:val="20"/>
        </w:rPr>
      </w:pPr>
      <w:r w:rsidRPr="00521121">
        <w:rPr>
          <w:sz w:val="20"/>
          <w:szCs w:val="20"/>
        </w:rPr>
        <w:t>The allocation of the area and position of stands will be within the sole discretion of GAMBICA.  Where necessary, GAMBICA may vary the area and position of stands allocated and payment will be increased or reduced accordingly.  Any variations in area will not normally exceed 20% of the original allocated space.</w:t>
      </w:r>
    </w:p>
    <w:p w14:paraId="5BAD9C55" w14:textId="77777777" w:rsidR="003B5A69" w:rsidRPr="00521121" w:rsidRDefault="003B5A69" w:rsidP="003B5A69">
      <w:pPr>
        <w:pStyle w:val="ListParagraph"/>
        <w:numPr>
          <w:ilvl w:val="0"/>
          <w:numId w:val="7"/>
        </w:numPr>
        <w:suppressAutoHyphens/>
        <w:spacing w:after="120"/>
        <w:ind w:left="360"/>
        <w:contextualSpacing w:val="0"/>
        <w:rPr>
          <w:sz w:val="20"/>
          <w:szCs w:val="20"/>
        </w:rPr>
      </w:pPr>
      <w:r w:rsidRPr="00521121">
        <w:rPr>
          <w:sz w:val="20"/>
          <w:szCs w:val="20"/>
        </w:rPr>
        <w:t>If an Exhibitor commits an act of bankruptcy or goes into liquidation, receivership or administration or any act is done or event occurs which has a similar effect to the foregoing under any applicable law, this contract will be determined and any monies already paid will be retained by GAMBICA.</w:t>
      </w:r>
    </w:p>
    <w:p w14:paraId="2E534797" w14:textId="77777777" w:rsidR="003B5A69" w:rsidRPr="00521121" w:rsidRDefault="003B5A69" w:rsidP="003B5A69">
      <w:pPr>
        <w:pStyle w:val="ListParagraph"/>
        <w:numPr>
          <w:ilvl w:val="0"/>
          <w:numId w:val="7"/>
        </w:numPr>
        <w:suppressAutoHyphens/>
        <w:spacing w:after="120"/>
        <w:ind w:left="360"/>
        <w:contextualSpacing w:val="0"/>
        <w:rPr>
          <w:sz w:val="20"/>
          <w:szCs w:val="20"/>
        </w:rPr>
      </w:pPr>
      <w:r w:rsidRPr="00521121">
        <w:rPr>
          <w:sz w:val="20"/>
          <w:szCs w:val="20"/>
        </w:rPr>
        <w:t>Exhibitors must comply with time limits notified to them by GAMBICA.  Goods and services exhibited should be of UK origin; any Exhibitor who wishes to display goods or services, which are not of UK origin, must apply to GAMBICA for permission, with details of the goods or services in advance of the cut-off date.</w:t>
      </w:r>
    </w:p>
    <w:p w14:paraId="4BEE361C" w14:textId="77777777" w:rsidR="003B5A69" w:rsidRPr="00521121" w:rsidRDefault="003B5A69" w:rsidP="003B5A69">
      <w:pPr>
        <w:pStyle w:val="ListParagraph"/>
        <w:numPr>
          <w:ilvl w:val="0"/>
          <w:numId w:val="7"/>
        </w:numPr>
        <w:suppressAutoHyphens/>
        <w:spacing w:after="120"/>
        <w:ind w:left="360"/>
        <w:contextualSpacing w:val="0"/>
        <w:rPr>
          <w:sz w:val="20"/>
          <w:szCs w:val="20"/>
        </w:rPr>
      </w:pPr>
      <w:r w:rsidRPr="00521121">
        <w:rPr>
          <w:sz w:val="20"/>
          <w:szCs w:val="20"/>
        </w:rPr>
        <w:t>UK export agents may be Exhibitors provided that: (a) they have the appropriate sales franchise for the product concerned, (b) they apply well in advance of the cut-off date, and (c) they provide a signed declaration from their principal confirming that the agent is an accredited representative and that it is understood that this participation will be taken into account when determining the principal’s eligibility for future UKTI support.</w:t>
      </w:r>
    </w:p>
    <w:p w14:paraId="0C9EAA3D" w14:textId="77777777" w:rsidR="003B5A69" w:rsidRPr="00521121" w:rsidRDefault="003B5A69" w:rsidP="003B5A69">
      <w:pPr>
        <w:pStyle w:val="ListParagraph"/>
        <w:numPr>
          <w:ilvl w:val="0"/>
          <w:numId w:val="7"/>
        </w:numPr>
        <w:suppressAutoHyphens/>
        <w:spacing w:after="120"/>
        <w:ind w:left="360"/>
        <w:contextualSpacing w:val="0"/>
        <w:rPr>
          <w:sz w:val="20"/>
          <w:szCs w:val="20"/>
        </w:rPr>
      </w:pPr>
      <w:r w:rsidRPr="00521121">
        <w:rPr>
          <w:sz w:val="20"/>
          <w:szCs w:val="20"/>
        </w:rPr>
        <w:t>Exhibitors may not sublet any space allocated to them nor may advertisements of other companies, firms or individuals be displayed.  Only goods and services mentioned in the application form may be promoted.</w:t>
      </w:r>
    </w:p>
    <w:p w14:paraId="3DF5A660" w14:textId="77777777" w:rsidR="003B5A69" w:rsidRPr="00521121" w:rsidRDefault="003B5A69" w:rsidP="003B5A69">
      <w:pPr>
        <w:pStyle w:val="ListParagraph"/>
        <w:numPr>
          <w:ilvl w:val="0"/>
          <w:numId w:val="7"/>
        </w:numPr>
        <w:suppressAutoHyphens/>
        <w:spacing w:after="120"/>
        <w:ind w:left="360"/>
        <w:contextualSpacing w:val="0"/>
        <w:rPr>
          <w:sz w:val="20"/>
          <w:szCs w:val="20"/>
        </w:rPr>
      </w:pPr>
      <w:r w:rsidRPr="00521121">
        <w:rPr>
          <w:sz w:val="20"/>
          <w:szCs w:val="20"/>
        </w:rPr>
        <w:t>GAMBICA will bear no liability for loss, damage or destruction of any property of the Exhibitor caused other than by the negligence of GAMBICA.  GAMBICA will bear no liability for economic loss.  GAMBICA will bear no liability for loss or damage sustained as a result of circumstances beyond GAMBICA’s control, including but not limited to, unusual weather conditions, war, hostilities, national emergency, riot, revolution, rebellion, labour disputes or strikes.  If, due to such an event, cancellation or postponement of the exhibition is considered necessary by the Organisers or GAMBICA, GAMBICA will be entitled to retain such proportion of sums paid by Exhibitors as may be necessary to cover unavoidable loss and expense.</w:t>
      </w:r>
    </w:p>
    <w:p w14:paraId="13FC7DE8" w14:textId="77777777" w:rsidR="003B5A69" w:rsidRPr="00521121" w:rsidRDefault="003B5A69" w:rsidP="003B5A69">
      <w:pPr>
        <w:pStyle w:val="ListParagraph"/>
        <w:numPr>
          <w:ilvl w:val="0"/>
          <w:numId w:val="7"/>
        </w:numPr>
        <w:suppressAutoHyphens/>
        <w:spacing w:after="120"/>
        <w:ind w:left="360"/>
        <w:contextualSpacing w:val="0"/>
        <w:rPr>
          <w:sz w:val="20"/>
          <w:szCs w:val="20"/>
        </w:rPr>
      </w:pPr>
      <w:r w:rsidRPr="00521121">
        <w:rPr>
          <w:sz w:val="20"/>
          <w:szCs w:val="20"/>
        </w:rPr>
        <w:t xml:space="preserve">Cancellation of participation by the Exhibitor before the closing date will incur an administration penalty equivalent to 50% of the management fee.  </w:t>
      </w:r>
    </w:p>
    <w:p w14:paraId="5876D644" w14:textId="77777777" w:rsidR="003B5A69" w:rsidRPr="00521121" w:rsidRDefault="003B5A69" w:rsidP="003B5A69">
      <w:pPr>
        <w:ind w:left="360"/>
        <w:rPr>
          <w:sz w:val="20"/>
          <w:szCs w:val="20"/>
        </w:rPr>
      </w:pPr>
      <w:r w:rsidRPr="00521121">
        <w:rPr>
          <w:sz w:val="20"/>
          <w:szCs w:val="20"/>
        </w:rPr>
        <w:t>Should the Exhibitor cancel after the closing date they will be liable for the full Management Fee and Organisers Multi Media fee, plus GAMBICA will be entitled to demand a lump sum compensation from the exhibitor. The level of compensation is determined by the date of the cancellation and amounts to:</w:t>
      </w:r>
    </w:p>
    <w:p w14:paraId="6206D641" w14:textId="77777777" w:rsidR="003B5A69" w:rsidRPr="00521121" w:rsidRDefault="003B5A69" w:rsidP="003B5A69">
      <w:pPr>
        <w:ind w:left="360"/>
        <w:rPr>
          <w:sz w:val="20"/>
          <w:szCs w:val="20"/>
        </w:rPr>
      </w:pPr>
    </w:p>
    <w:p w14:paraId="3B565680" w14:textId="5BE26ADC" w:rsidR="003B5A69" w:rsidRPr="00521121" w:rsidRDefault="0040430D" w:rsidP="003B5A69">
      <w:pPr>
        <w:ind w:left="360"/>
        <w:rPr>
          <w:sz w:val="20"/>
          <w:szCs w:val="20"/>
        </w:rPr>
      </w:pPr>
      <w:r>
        <w:rPr>
          <w:sz w:val="20"/>
          <w:szCs w:val="20"/>
        </w:rPr>
        <w:t>The first insta</w:t>
      </w:r>
      <w:r w:rsidR="003B5A69" w:rsidRPr="00521121">
        <w:rPr>
          <w:sz w:val="20"/>
          <w:szCs w:val="20"/>
        </w:rPr>
        <w:t>lment of the stand rent (50%), for cancellations received up to two weeks after the closing date</w:t>
      </w:r>
    </w:p>
    <w:p w14:paraId="7A415300" w14:textId="77777777" w:rsidR="003B5A69" w:rsidRPr="00521121" w:rsidRDefault="003B5A69" w:rsidP="003B5A69">
      <w:pPr>
        <w:ind w:left="360"/>
        <w:rPr>
          <w:sz w:val="20"/>
          <w:szCs w:val="20"/>
        </w:rPr>
      </w:pPr>
    </w:p>
    <w:p w14:paraId="371A136C" w14:textId="77777777" w:rsidR="003B5A69" w:rsidRPr="00521121" w:rsidRDefault="003B5A69" w:rsidP="003B5A69">
      <w:pPr>
        <w:ind w:left="360"/>
        <w:rPr>
          <w:sz w:val="20"/>
          <w:szCs w:val="20"/>
        </w:rPr>
      </w:pPr>
      <w:r w:rsidRPr="00521121">
        <w:rPr>
          <w:sz w:val="20"/>
          <w:szCs w:val="20"/>
        </w:rPr>
        <w:t>The total stand rent for cancellations received thereafter (</w:t>
      </w:r>
      <w:proofErr w:type="spellStart"/>
      <w:r w:rsidRPr="00521121">
        <w:rPr>
          <w:sz w:val="20"/>
          <w:szCs w:val="20"/>
        </w:rPr>
        <w:t>ie</w:t>
      </w:r>
      <w:proofErr w:type="spellEnd"/>
      <w:r w:rsidRPr="00521121">
        <w:rPr>
          <w:sz w:val="20"/>
          <w:szCs w:val="20"/>
        </w:rPr>
        <w:t xml:space="preserve"> more than two weeks after the closing date)</w:t>
      </w:r>
    </w:p>
    <w:p w14:paraId="7E67E9C7" w14:textId="77777777" w:rsidR="003B5A69" w:rsidRPr="00521121" w:rsidRDefault="003B5A69" w:rsidP="003B5A69">
      <w:pPr>
        <w:ind w:left="360"/>
        <w:rPr>
          <w:sz w:val="20"/>
          <w:szCs w:val="20"/>
        </w:rPr>
      </w:pPr>
    </w:p>
    <w:p w14:paraId="7380656F" w14:textId="77777777" w:rsidR="003B5A69" w:rsidRPr="00521121" w:rsidRDefault="003B5A69" w:rsidP="003B5A69">
      <w:pPr>
        <w:ind w:left="360"/>
        <w:rPr>
          <w:sz w:val="20"/>
          <w:szCs w:val="20"/>
        </w:rPr>
      </w:pPr>
      <w:r w:rsidRPr="00521121">
        <w:rPr>
          <w:sz w:val="20"/>
          <w:szCs w:val="20"/>
        </w:rPr>
        <w:t xml:space="preserve">By analogy, this also applies to a reduction in stand area and to cases where GAMBICA cancels the contract as a result of a default of payment by the exhibitor. </w:t>
      </w:r>
    </w:p>
    <w:p w14:paraId="1FC05421" w14:textId="77777777" w:rsidR="003B5A69" w:rsidRPr="00521121" w:rsidRDefault="003B5A69" w:rsidP="003B5A69">
      <w:pPr>
        <w:ind w:left="360"/>
        <w:rPr>
          <w:sz w:val="20"/>
          <w:szCs w:val="20"/>
        </w:rPr>
      </w:pPr>
    </w:p>
    <w:p w14:paraId="306832C2" w14:textId="77777777" w:rsidR="003B5A69" w:rsidRPr="00521121" w:rsidRDefault="003B5A69" w:rsidP="003B5A69">
      <w:pPr>
        <w:ind w:left="360"/>
        <w:rPr>
          <w:sz w:val="20"/>
          <w:szCs w:val="20"/>
        </w:rPr>
      </w:pPr>
      <w:r w:rsidRPr="00521121">
        <w:rPr>
          <w:sz w:val="20"/>
          <w:szCs w:val="20"/>
        </w:rPr>
        <w:t xml:space="preserve">The decisive criterion is the date of receipt at GAMBICA of the declaration of cancellation or the date on which the exhibitor falls into arrears respectively. </w:t>
      </w:r>
    </w:p>
    <w:p w14:paraId="286FFBDE" w14:textId="77777777" w:rsidR="003B5A69" w:rsidRPr="00521121" w:rsidRDefault="003B5A69" w:rsidP="003B5A69">
      <w:pPr>
        <w:ind w:left="360"/>
        <w:rPr>
          <w:sz w:val="20"/>
          <w:szCs w:val="20"/>
        </w:rPr>
      </w:pPr>
    </w:p>
    <w:p w14:paraId="6B1E40BF" w14:textId="77777777" w:rsidR="003B5A69" w:rsidRPr="00521121" w:rsidRDefault="003B5A69" w:rsidP="003B5A69">
      <w:pPr>
        <w:ind w:left="360"/>
        <w:rPr>
          <w:sz w:val="20"/>
          <w:szCs w:val="20"/>
        </w:rPr>
      </w:pPr>
      <w:r w:rsidRPr="00521121">
        <w:rPr>
          <w:sz w:val="20"/>
          <w:szCs w:val="20"/>
        </w:rPr>
        <w:t>GAMBICA reserves the right to recover the full costs and to reallocate the space at its discretion.</w:t>
      </w:r>
    </w:p>
    <w:p w14:paraId="02A6DC12" w14:textId="77777777" w:rsidR="003B5A69" w:rsidRPr="00521121" w:rsidRDefault="003B5A69" w:rsidP="003B5A69">
      <w:pPr>
        <w:pStyle w:val="ListParagraph"/>
        <w:ind w:left="360"/>
        <w:rPr>
          <w:sz w:val="20"/>
          <w:szCs w:val="20"/>
        </w:rPr>
      </w:pPr>
    </w:p>
    <w:p w14:paraId="56555B9B" w14:textId="77777777" w:rsidR="003B5A69" w:rsidRPr="00521121" w:rsidRDefault="003B5A69" w:rsidP="003B5A69">
      <w:pPr>
        <w:pStyle w:val="ListParagraph"/>
        <w:numPr>
          <w:ilvl w:val="0"/>
          <w:numId w:val="7"/>
        </w:numPr>
        <w:suppressAutoHyphens/>
        <w:spacing w:after="120"/>
        <w:ind w:left="360"/>
        <w:contextualSpacing w:val="0"/>
        <w:rPr>
          <w:sz w:val="20"/>
          <w:szCs w:val="20"/>
        </w:rPr>
      </w:pPr>
      <w:r w:rsidRPr="00521121">
        <w:rPr>
          <w:sz w:val="20"/>
          <w:szCs w:val="20"/>
        </w:rPr>
        <w:t>The Exhibitor will indemnify GAMBICA against any claims by third parties arising from the Exhibitor’s activities during the exhibition.  No material, which may present a risk to health and safety, may be brought onto the exhibition site without GAMBICA’s written consent.  Exhibitors must obtain insurance cover for the exhibition including public liability, all risks on their property and employer’s liability.  This should indemnify the Organisers, GAMBICA and UK Trade &amp; Investment against any claims or costs resulting from personal injury or property damage resulting from the acts of the Exhibitor.</w:t>
      </w:r>
    </w:p>
    <w:p w14:paraId="23A82493" w14:textId="77777777" w:rsidR="003B5A69" w:rsidRPr="00521121" w:rsidRDefault="003B5A69" w:rsidP="003B5A69">
      <w:pPr>
        <w:pStyle w:val="ListParagraph"/>
        <w:numPr>
          <w:ilvl w:val="0"/>
          <w:numId w:val="7"/>
        </w:numPr>
        <w:suppressAutoHyphens/>
        <w:spacing w:after="120"/>
        <w:ind w:left="360"/>
        <w:contextualSpacing w:val="0"/>
        <w:rPr>
          <w:sz w:val="20"/>
          <w:szCs w:val="20"/>
        </w:rPr>
      </w:pPr>
      <w:r w:rsidRPr="00521121">
        <w:rPr>
          <w:sz w:val="20"/>
          <w:szCs w:val="20"/>
        </w:rPr>
        <w:t>Should any services provided to the Exhibitor, including but not restricted to electric power, telephones or refreshments, these will be charged for as extra.</w:t>
      </w:r>
    </w:p>
    <w:p w14:paraId="048FEF07" w14:textId="3A7F8418" w:rsidR="003B5A69" w:rsidRPr="00521121" w:rsidRDefault="003B5A69" w:rsidP="003B5A69">
      <w:pPr>
        <w:pStyle w:val="ListParagraph"/>
        <w:numPr>
          <w:ilvl w:val="0"/>
          <w:numId w:val="7"/>
        </w:numPr>
        <w:suppressAutoHyphens/>
        <w:spacing w:after="120"/>
        <w:ind w:left="360"/>
        <w:contextualSpacing w:val="0"/>
        <w:rPr>
          <w:sz w:val="20"/>
          <w:szCs w:val="20"/>
        </w:rPr>
      </w:pPr>
      <w:r w:rsidRPr="00521121">
        <w:rPr>
          <w:sz w:val="20"/>
          <w:szCs w:val="20"/>
        </w:rPr>
        <w:t xml:space="preserve">Stand Design for Space Only Exhibitors.  Companies wishing to take space only who are designing and building their own stands </w:t>
      </w:r>
      <w:r w:rsidR="0040430D">
        <w:rPr>
          <w:sz w:val="20"/>
          <w:szCs w:val="20"/>
        </w:rPr>
        <w:t>MUST advise GAM</w:t>
      </w:r>
      <w:r w:rsidRPr="00521121">
        <w:rPr>
          <w:sz w:val="20"/>
          <w:szCs w:val="20"/>
        </w:rPr>
        <w:t xml:space="preserve">BICA </w:t>
      </w:r>
      <w:r w:rsidR="0040430D">
        <w:rPr>
          <w:sz w:val="20"/>
          <w:szCs w:val="20"/>
        </w:rPr>
        <w:t xml:space="preserve">prior to the </w:t>
      </w:r>
      <w:r w:rsidRPr="00521121">
        <w:rPr>
          <w:sz w:val="20"/>
          <w:szCs w:val="20"/>
        </w:rPr>
        <w:t xml:space="preserve">closing date.  </w:t>
      </w:r>
      <w:r w:rsidR="0040430D">
        <w:rPr>
          <w:sz w:val="20"/>
          <w:szCs w:val="20"/>
        </w:rPr>
        <w:t>Designs should be submitted as soon as they are available and are subject to approval by GAMBICA.  We</w:t>
      </w:r>
      <w:r w:rsidRPr="00521121">
        <w:rPr>
          <w:sz w:val="20"/>
          <w:szCs w:val="20"/>
        </w:rPr>
        <w:t xml:space="preserve"> strongly recommend that companies do not incur costs on design and build until your plans have been agreed by GAMBICA.  Stand designs </w:t>
      </w:r>
      <w:r w:rsidR="0040430D">
        <w:rPr>
          <w:sz w:val="20"/>
          <w:szCs w:val="20"/>
        </w:rPr>
        <w:t>also must be</w:t>
      </w:r>
      <w:r w:rsidRPr="00521121">
        <w:rPr>
          <w:sz w:val="20"/>
          <w:szCs w:val="20"/>
        </w:rPr>
        <w:t xml:space="preserve"> sent</w:t>
      </w:r>
      <w:r w:rsidR="00723160">
        <w:rPr>
          <w:sz w:val="20"/>
          <w:szCs w:val="20"/>
        </w:rPr>
        <w:t>,</w:t>
      </w:r>
      <w:r w:rsidRPr="00521121">
        <w:rPr>
          <w:sz w:val="20"/>
          <w:szCs w:val="20"/>
        </w:rPr>
        <w:t xml:space="preserve"> by the exhibitor</w:t>
      </w:r>
      <w:r w:rsidR="00723160">
        <w:rPr>
          <w:sz w:val="20"/>
          <w:szCs w:val="20"/>
        </w:rPr>
        <w:t>,</w:t>
      </w:r>
      <w:r w:rsidRPr="00521121">
        <w:rPr>
          <w:sz w:val="20"/>
          <w:szCs w:val="20"/>
        </w:rPr>
        <w:t xml:space="preserve"> to the appointed UK pavilion stand </w:t>
      </w:r>
      <w:proofErr w:type="gramStart"/>
      <w:r w:rsidRPr="00521121">
        <w:rPr>
          <w:sz w:val="20"/>
          <w:szCs w:val="20"/>
        </w:rPr>
        <w:t>construction company</w:t>
      </w:r>
      <w:proofErr w:type="gramEnd"/>
      <w:r w:rsidRPr="00521121">
        <w:rPr>
          <w:sz w:val="20"/>
          <w:szCs w:val="20"/>
        </w:rPr>
        <w:t>.</w:t>
      </w:r>
    </w:p>
    <w:p w14:paraId="20D187EE" w14:textId="1C7EA0B7" w:rsidR="003B5A69" w:rsidRPr="00521121" w:rsidRDefault="003B5A69" w:rsidP="003B5A69">
      <w:pPr>
        <w:pStyle w:val="ListParagraph"/>
        <w:numPr>
          <w:ilvl w:val="0"/>
          <w:numId w:val="7"/>
        </w:numPr>
        <w:suppressAutoHyphens/>
        <w:spacing w:after="120"/>
        <w:ind w:left="360"/>
        <w:contextualSpacing w:val="0"/>
        <w:rPr>
          <w:sz w:val="20"/>
          <w:szCs w:val="20"/>
        </w:rPr>
      </w:pPr>
      <w:r w:rsidRPr="0040430D">
        <w:rPr>
          <w:sz w:val="20"/>
          <w:szCs w:val="20"/>
          <w:u w:val="single"/>
        </w:rPr>
        <w:lastRenderedPageBreak/>
        <w:t>All</w:t>
      </w:r>
      <w:r w:rsidRPr="00521121">
        <w:rPr>
          <w:sz w:val="20"/>
          <w:szCs w:val="20"/>
        </w:rPr>
        <w:t xml:space="preserve"> companies </w:t>
      </w:r>
      <w:r w:rsidR="0040430D">
        <w:rPr>
          <w:sz w:val="20"/>
          <w:szCs w:val="20"/>
        </w:rPr>
        <w:t>must</w:t>
      </w:r>
      <w:r w:rsidRPr="00521121">
        <w:rPr>
          <w:sz w:val="20"/>
          <w:szCs w:val="20"/>
        </w:rPr>
        <w:t xml:space="preserve"> ensure that their exhibits and/or internal stand decoration do not obscure the pavilion design features.  A full set of drawings and plans (with dimensions) will be provided, but can be obtained from GAMBICA on request prior to this if required.  In most cases the maximum height permitted is 2.5 metres.</w:t>
      </w:r>
    </w:p>
    <w:p w14:paraId="21588BA1" w14:textId="77777777" w:rsidR="003B5A69" w:rsidRPr="00521121" w:rsidRDefault="003B5A69" w:rsidP="003B5A69">
      <w:pPr>
        <w:pStyle w:val="ListParagraph"/>
        <w:numPr>
          <w:ilvl w:val="0"/>
          <w:numId w:val="7"/>
        </w:numPr>
        <w:suppressAutoHyphens/>
        <w:spacing w:after="120"/>
        <w:ind w:left="360"/>
        <w:contextualSpacing w:val="0"/>
        <w:rPr>
          <w:sz w:val="20"/>
          <w:szCs w:val="20"/>
        </w:rPr>
      </w:pPr>
      <w:r w:rsidRPr="00521121">
        <w:rPr>
          <w:sz w:val="20"/>
          <w:szCs w:val="20"/>
        </w:rPr>
        <w:t>Stands must be properly attended at all times the exhibition is open. No exhibit may be removed before the end of the exhibition without the written permission of GAMBICA.  All materials must be removed within the period set by the Organisers.  The Exhibitor will indemnify GAMBICA against any damage or loss to the structure, building or land occurring during occupation.</w:t>
      </w:r>
    </w:p>
    <w:p w14:paraId="5CF174FB" w14:textId="77777777" w:rsidR="003B5A69" w:rsidRPr="00521121" w:rsidRDefault="003B5A69" w:rsidP="003B5A69">
      <w:pPr>
        <w:pStyle w:val="ListParagraph"/>
        <w:numPr>
          <w:ilvl w:val="0"/>
          <w:numId w:val="7"/>
        </w:numPr>
        <w:suppressAutoHyphens/>
        <w:spacing w:after="120"/>
        <w:ind w:left="360"/>
        <w:contextualSpacing w:val="0"/>
        <w:rPr>
          <w:sz w:val="20"/>
          <w:szCs w:val="20"/>
        </w:rPr>
      </w:pPr>
      <w:r w:rsidRPr="00521121">
        <w:rPr>
          <w:sz w:val="20"/>
          <w:szCs w:val="20"/>
        </w:rPr>
        <w:t>GAMBICA reserve the right to exclude any Exhibitor who is in debt to GAMBICA or whom it considers unsuitable to be an Exhibitor.  GAMBICA may require the removal of any literature which contains serious linguistic errors or which is judged to be embarrassing or otherwise unacceptable.</w:t>
      </w:r>
    </w:p>
    <w:p w14:paraId="3621A4B0" w14:textId="77777777" w:rsidR="003B5A69" w:rsidRPr="00521121" w:rsidRDefault="003B5A69" w:rsidP="003B5A69">
      <w:pPr>
        <w:pStyle w:val="ListParagraph"/>
        <w:numPr>
          <w:ilvl w:val="0"/>
          <w:numId w:val="7"/>
        </w:numPr>
        <w:suppressAutoHyphens/>
        <w:spacing w:after="120"/>
        <w:ind w:left="360"/>
        <w:contextualSpacing w:val="0"/>
        <w:rPr>
          <w:sz w:val="20"/>
          <w:szCs w:val="20"/>
        </w:rPr>
      </w:pPr>
      <w:r w:rsidRPr="00521121">
        <w:rPr>
          <w:sz w:val="20"/>
          <w:szCs w:val="20"/>
        </w:rPr>
        <w:t>GAMBICA may use any grants held by them for the Exhibitor to set-off any monies owed by the Exhibitor.</w:t>
      </w:r>
    </w:p>
    <w:p w14:paraId="43B7D62B" w14:textId="77777777" w:rsidR="003B5A69" w:rsidRPr="00521121" w:rsidRDefault="003B5A69" w:rsidP="003B5A69">
      <w:pPr>
        <w:pStyle w:val="ListParagraph"/>
        <w:numPr>
          <w:ilvl w:val="0"/>
          <w:numId w:val="7"/>
        </w:numPr>
        <w:suppressAutoHyphens/>
        <w:spacing w:after="120"/>
        <w:ind w:left="360"/>
        <w:contextualSpacing w:val="0"/>
        <w:rPr>
          <w:sz w:val="20"/>
          <w:szCs w:val="20"/>
        </w:rPr>
      </w:pPr>
      <w:r w:rsidRPr="00521121">
        <w:rPr>
          <w:sz w:val="20"/>
          <w:szCs w:val="20"/>
        </w:rPr>
        <w:t>Exhibitors are deemed to have full knowledge of the Organisers’ rules of the exhibition, will obey these at all times and indemnify GAMBICA against any liability which may arise due to failure to follow the said rules.</w:t>
      </w:r>
    </w:p>
    <w:p w14:paraId="7EA00E7A" w14:textId="77777777" w:rsidR="003B5A69" w:rsidRPr="00521121" w:rsidRDefault="003B5A69" w:rsidP="003B5A69">
      <w:pPr>
        <w:pStyle w:val="ListParagraph"/>
        <w:numPr>
          <w:ilvl w:val="0"/>
          <w:numId w:val="7"/>
        </w:numPr>
        <w:suppressAutoHyphens/>
        <w:spacing w:after="120"/>
        <w:ind w:left="360"/>
        <w:contextualSpacing w:val="0"/>
        <w:rPr>
          <w:sz w:val="20"/>
          <w:szCs w:val="20"/>
        </w:rPr>
      </w:pPr>
      <w:r w:rsidRPr="00521121">
        <w:rPr>
          <w:sz w:val="20"/>
          <w:szCs w:val="20"/>
        </w:rPr>
        <w:t>Should the exchange rate of the pound sterling to the currency in which payments to Organisers are required change by more than 5% from the date of application to the date of the Exhibition, based on the Reuters Exchange Rate Service, the payment by the Exhibitor shall be raised or lowered accordingly to reflect any additional or reduced costs to GAMBICA.</w:t>
      </w:r>
    </w:p>
    <w:p w14:paraId="5D585CDF" w14:textId="736B8128" w:rsidR="003B5A69" w:rsidRPr="00521121" w:rsidRDefault="003B5A69" w:rsidP="003B5A69">
      <w:pPr>
        <w:pStyle w:val="ListParagraph"/>
        <w:numPr>
          <w:ilvl w:val="0"/>
          <w:numId w:val="7"/>
        </w:numPr>
        <w:suppressAutoHyphens/>
        <w:spacing w:after="120"/>
        <w:ind w:left="360"/>
        <w:contextualSpacing w:val="0"/>
        <w:rPr>
          <w:sz w:val="20"/>
          <w:szCs w:val="20"/>
        </w:rPr>
      </w:pPr>
      <w:r w:rsidRPr="00521121">
        <w:rPr>
          <w:sz w:val="20"/>
          <w:szCs w:val="20"/>
        </w:rPr>
        <w:t>This contract is subject to English law and to the exclusive jur</w:t>
      </w:r>
      <w:r w:rsidR="0040430D">
        <w:rPr>
          <w:sz w:val="20"/>
          <w:szCs w:val="20"/>
        </w:rPr>
        <w:t>isdiction of the English court.</w:t>
      </w:r>
    </w:p>
    <w:sectPr w:rsidR="003B5A69" w:rsidRPr="00521121" w:rsidSect="0040430D">
      <w:footerReference w:type="even" r:id="rId13"/>
      <w:footerReference w:type="default" r:id="rId14"/>
      <w:pgSz w:w="11900" w:h="16840"/>
      <w:pgMar w:top="340" w:right="851" w:bottom="340"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1A343" w14:textId="77777777" w:rsidR="0040430D" w:rsidRDefault="0040430D" w:rsidP="00B5227F">
      <w:r>
        <w:separator/>
      </w:r>
    </w:p>
  </w:endnote>
  <w:endnote w:type="continuationSeparator" w:id="0">
    <w:p w14:paraId="23E891CD" w14:textId="77777777" w:rsidR="0040430D" w:rsidRDefault="0040430D" w:rsidP="00B5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700">
    <w:altName w:val="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useo Sans 300">
    <w:panose1 w:val="02000000000000000000"/>
    <w:charset w:val="00"/>
    <w:family w:val="auto"/>
    <w:pitch w:val="variable"/>
    <w:sig w:usb0="A00000AF" w:usb1="4000004A"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2CF93" w14:textId="5A424F86" w:rsidR="0040430D" w:rsidRDefault="003F0CAB" w:rsidP="00B5227F">
    <w:pPr>
      <w:pStyle w:val="Footer"/>
      <w:ind w:right="360"/>
    </w:pPr>
    <w:sdt>
      <w:sdtPr>
        <w:id w:val="969400743"/>
        <w:placeholder>
          <w:docPart w:val="FD008A26C800D141B3B221B079B976BA"/>
        </w:placeholder>
        <w:temporary/>
        <w:showingPlcHdr/>
      </w:sdtPr>
      <w:sdtEndPr/>
      <w:sdtContent>
        <w:r w:rsidR="0040430D">
          <w:t>[Type text]</w:t>
        </w:r>
      </w:sdtContent>
    </w:sdt>
    <w:r w:rsidR="0040430D">
      <w:ptab w:relativeTo="margin" w:alignment="center" w:leader="none"/>
    </w:r>
    <w:sdt>
      <w:sdtPr>
        <w:id w:val="969400748"/>
        <w:placeholder>
          <w:docPart w:val="70EAA03638730F4EAF08F7649FE4DC63"/>
        </w:placeholder>
        <w:temporary/>
        <w:showingPlcHdr/>
      </w:sdtPr>
      <w:sdtEndPr/>
      <w:sdtContent>
        <w:r w:rsidR="0040430D">
          <w:t>[Type text]</w:t>
        </w:r>
      </w:sdtContent>
    </w:sdt>
    <w:r w:rsidR="0040430D">
      <w:ptab w:relativeTo="margin" w:alignment="right" w:leader="none"/>
    </w:r>
    <w:sdt>
      <w:sdtPr>
        <w:id w:val="969400753"/>
        <w:placeholder>
          <w:docPart w:val="6951D76B4D5CAE4B995F0F8BE73C4F22"/>
        </w:placeholder>
        <w:temporary/>
        <w:showingPlcHdr/>
      </w:sdtPr>
      <w:sdtEndPr/>
      <w:sdtContent>
        <w:r w:rsidR="0040430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C908" w14:textId="619C72C9" w:rsidR="0040430D" w:rsidRDefault="0040430D" w:rsidP="00B5227F">
    <w:pPr>
      <w:pStyle w:val="Footer"/>
      <w:ind w:right="360" w:firstLine="720"/>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BD32D" w14:textId="77777777" w:rsidR="0040430D" w:rsidRDefault="0040430D" w:rsidP="00B5227F">
      <w:r>
        <w:separator/>
      </w:r>
    </w:p>
  </w:footnote>
  <w:footnote w:type="continuationSeparator" w:id="0">
    <w:p w14:paraId="2912730B" w14:textId="77777777" w:rsidR="0040430D" w:rsidRDefault="0040430D" w:rsidP="00B522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425636"/>
    <w:multiLevelType w:val="hybridMultilevel"/>
    <w:tmpl w:val="C482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11C80"/>
    <w:multiLevelType w:val="hybridMultilevel"/>
    <w:tmpl w:val="097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40FBF"/>
    <w:multiLevelType w:val="multilevel"/>
    <w:tmpl w:val="0358917E"/>
    <w:lvl w:ilvl="0">
      <w:start w:val="1"/>
      <w:numFmt w:val="decimal"/>
      <w:pStyle w:val="Strong"/>
      <w:lvlText w:val="%1"/>
      <w:lvlJc w:val="left"/>
      <w:pPr>
        <w:tabs>
          <w:tab w:val="num" w:pos="737"/>
        </w:tabs>
        <w:ind w:left="737" w:hanging="737"/>
      </w:pPr>
      <w:rPr>
        <w:rFonts w:ascii="Museo 700" w:hAnsi="Museo 700" w:hint="default"/>
        <w:color w:val="auto"/>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44E4DA4"/>
    <w:multiLevelType w:val="hybridMultilevel"/>
    <w:tmpl w:val="C43A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70807"/>
    <w:multiLevelType w:val="hybridMultilevel"/>
    <w:tmpl w:val="47C0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B5AF1"/>
    <w:multiLevelType w:val="hybridMultilevel"/>
    <w:tmpl w:val="1A32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AD3E44"/>
    <w:multiLevelType w:val="hybridMultilevel"/>
    <w:tmpl w:val="F524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900F0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6"/>
  </w:num>
  <w:num w:numId="4">
    <w:abstractNumId w:val="2"/>
  </w:num>
  <w:num w:numId="5">
    <w:abstractNumId w:val="3"/>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72"/>
    <w:rsid w:val="00087A14"/>
    <w:rsid w:val="00097375"/>
    <w:rsid w:val="000C10C0"/>
    <w:rsid w:val="000F1894"/>
    <w:rsid w:val="001346BF"/>
    <w:rsid w:val="00281799"/>
    <w:rsid w:val="003B1B54"/>
    <w:rsid w:val="003B4BC1"/>
    <w:rsid w:val="003B5A69"/>
    <w:rsid w:val="003B5B00"/>
    <w:rsid w:val="003F0CAB"/>
    <w:rsid w:val="0040430D"/>
    <w:rsid w:val="00521121"/>
    <w:rsid w:val="00661181"/>
    <w:rsid w:val="00723160"/>
    <w:rsid w:val="00744615"/>
    <w:rsid w:val="007654FC"/>
    <w:rsid w:val="00796DE1"/>
    <w:rsid w:val="008E7294"/>
    <w:rsid w:val="00A26E29"/>
    <w:rsid w:val="00A805CF"/>
    <w:rsid w:val="00B5227F"/>
    <w:rsid w:val="00C63423"/>
    <w:rsid w:val="00C81372"/>
    <w:rsid w:val="00DF0B1B"/>
    <w:rsid w:val="00EB10E0"/>
    <w:rsid w:val="00F564E8"/>
    <w:rsid w:val="00FC23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12FBF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FC"/>
  </w:style>
  <w:style w:type="paragraph" w:styleId="Heading1">
    <w:name w:val="heading 1"/>
    <w:basedOn w:val="Normal"/>
    <w:next w:val="Normal"/>
    <w:link w:val="Heading1Char"/>
    <w:qFormat/>
    <w:rsid w:val="001346BF"/>
    <w:pPr>
      <w:keepNext/>
      <w:ind w:left="720"/>
      <w:jc w:val="both"/>
      <w:outlineLvl w:val="0"/>
    </w:pPr>
    <w:rPr>
      <w:rFonts w:ascii="Arial" w:eastAsia="Times New Roman" w:hAnsi="Arial" w:cs="Times New Roman"/>
      <w:i/>
      <w:sz w:val="18"/>
      <w:szCs w:val="20"/>
    </w:rPr>
  </w:style>
  <w:style w:type="paragraph" w:styleId="Heading2">
    <w:name w:val="heading 2"/>
    <w:basedOn w:val="Normal"/>
    <w:next w:val="Normal"/>
    <w:link w:val="Heading2Char"/>
    <w:uiPriority w:val="9"/>
    <w:semiHidden/>
    <w:unhideWhenUsed/>
    <w:qFormat/>
    <w:rsid w:val="003B5A69"/>
    <w:pPr>
      <w:keepNext/>
      <w:keepLines/>
      <w:spacing w:before="200"/>
      <w:outlineLvl w:val="1"/>
    </w:pPr>
    <w:rPr>
      <w:rFonts w:asciiTheme="majorHAnsi" w:eastAsiaTheme="majorEastAsia" w:hAnsiTheme="majorHAnsi" w:cstheme="majorBidi"/>
      <w:b/>
      <w:bCs/>
      <w:color w:val="919195" w:themeColor="accent1"/>
      <w:sz w:val="26"/>
      <w:szCs w:val="26"/>
    </w:rPr>
  </w:style>
  <w:style w:type="paragraph" w:styleId="Heading3">
    <w:name w:val="heading 3"/>
    <w:basedOn w:val="Normal"/>
    <w:next w:val="Normal"/>
    <w:link w:val="Heading3Char"/>
    <w:qFormat/>
    <w:rsid w:val="001346BF"/>
    <w:pPr>
      <w:keepNext/>
      <w:outlineLvl w:val="2"/>
    </w:pPr>
    <w:rPr>
      <w:rFonts w:ascii="Arial" w:eastAsia="Times New Roman" w:hAnsi="Arial" w:cs="Times New Roman"/>
      <w:b/>
      <w:sz w:val="18"/>
      <w:szCs w:val="20"/>
    </w:rPr>
  </w:style>
  <w:style w:type="paragraph" w:styleId="Heading6">
    <w:name w:val="heading 6"/>
    <w:basedOn w:val="Normal"/>
    <w:next w:val="Normal"/>
    <w:link w:val="Heading6Char"/>
    <w:qFormat/>
    <w:rsid w:val="001346BF"/>
    <w:pPr>
      <w:keepNext/>
      <w:outlineLvl w:val="5"/>
    </w:pPr>
    <w:rPr>
      <w:rFonts w:ascii="Arial" w:eastAsia="Times New Roman" w:hAnsi="Arial" w:cs="Times New Roman"/>
      <w:b/>
      <w:szCs w:val="20"/>
    </w:rPr>
  </w:style>
  <w:style w:type="paragraph" w:styleId="Heading7">
    <w:name w:val="heading 7"/>
    <w:basedOn w:val="Normal"/>
    <w:next w:val="Normal"/>
    <w:link w:val="Heading7Char"/>
    <w:qFormat/>
    <w:rsid w:val="001346BF"/>
    <w:pPr>
      <w:keepNext/>
      <w:tabs>
        <w:tab w:val="left" w:pos="9464"/>
        <w:tab w:val="left" w:pos="10314"/>
      </w:tabs>
      <w:outlineLvl w:val="6"/>
    </w:pPr>
    <w:rPr>
      <w:rFonts w:ascii="Arial" w:eastAsia="Times New Roman" w:hAnsi="Arial" w:cs="Times New Roman"/>
      <w:b/>
      <w:sz w:val="22"/>
      <w:szCs w:val="20"/>
    </w:rPr>
  </w:style>
  <w:style w:type="paragraph" w:styleId="Heading8">
    <w:name w:val="heading 8"/>
    <w:basedOn w:val="Normal"/>
    <w:next w:val="Normal"/>
    <w:link w:val="Heading8Char"/>
    <w:qFormat/>
    <w:rsid w:val="001346BF"/>
    <w:pPr>
      <w:keepNext/>
      <w:tabs>
        <w:tab w:val="left" w:pos="2835"/>
      </w:tabs>
      <w:jc w:val="both"/>
      <w:outlineLvl w:val="7"/>
    </w:pPr>
    <w:rPr>
      <w:rFonts w:ascii="Arial" w:eastAsia="Times New Roman" w:hAnsi="Arial" w:cs="Times New Roman"/>
      <w:b/>
      <w:iCs/>
      <w:sz w:val="22"/>
      <w:szCs w:val="20"/>
    </w:rPr>
  </w:style>
  <w:style w:type="paragraph" w:styleId="Heading9">
    <w:name w:val="heading 9"/>
    <w:basedOn w:val="Normal"/>
    <w:next w:val="Normal"/>
    <w:link w:val="Heading9Char"/>
    <w:qFormat/>
    <w:rsid w:val="001346BF"/>
    <w:pPr>
      <w:keepNext/>
      <w:ind w:left="2880" w:hanging="2880"/>
      <w:jc w:val="both"/>
      <w:outlineLvl w:val="8"/>
    </w:pPr>
    <w:rPr>
      <w:rFonts w:ascii="Arial" w:eastAsia="Times New Roman"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4FC"/>
    <w:pPr>
      <w:ind w:left="720"/>
      <w:contextualSpacing/>
    </w:pPr>
  </w:style>
  <w:style w:type="character" w:styleId="Hyperlink">
    <w:name w:val="Hyperlink"/>
    <w:basedOn w:val="DefaultParagraphFont"/>
    <w:unhideWhenUsed/>
    <w:rsid w:val="003B5B00"/>
    <w:rPr>
      <w:color w:val="0000FF"/>
      <w:u w:val="single"/>
    </w:rPr>
  </w:style>
  <w:style w:type="character" w:styleId="Strong">
    <w:name w:val="Strong"/>
    <w:basedOn w:val="DefaultParagraphFont"/>
    <w:uiPriority w:val="22"/>
    <w:qFormat/>
    <w:rsid w:val="003B5B00"/>
    <w:rPr>
      <w:b/>
      <w:bCs/>
    </w:rPr>
  </w:style>
  <w:style w:type="character" w:customStyle="1" w:styleId="UnresolvedMention">
    <w:name w:val="Unresolved Mention"/>
    <w:basedOn w:val="DefaultParagraphFont"/>
    <w:uiPriority w:val="99"/>
    <w:rsid w:val="003B5B00"/>
    <w:rPr>
      <w:color w:val="808080"/>
      <w:shd w:val="clear" w:color="auto" w:fill="E6E6E6"/>
    </w:rPr>
  </w:style>
  <w:style w:type="paragraph" w:styleId="BalloonText">
    <w:name w:val="Balloon Text"/>
    <w:basedOn w:val="Normal"/>
    <w:link w:val="BalloonTextChar"/>
    <w:uiPriority w:val="99"/>
    <w:semiHidden/>
    <w:unhideWhenUsed/>
    <w:rsid w:val="00B5227F"/>
    <w:rPr>
      <w:rFonts w:ascii="Lucida Grande" w:hAnsi="Lucida Grande"/>
      <w:sz w:val="18"/>
      <w:szCs w:val="18"/>
    </w:rPr>
  </w:style>
  <w:style w:type="character" w:customStyle="1" w:styleId="BalloonTextChar">
    <w:name w:val="Balloon Text Char"/>
    <w:basedOn w:val="DefaultParagraphFont"/>
    <w:link w:val="BalloonText"/>
    <w:uiPriority w:val="99"/>
    <w:semiHidden/>
    <w:rsid w:val="00B5227F"/>
    <w:rPr>
      <w:rFonts w:ascii="Lucida Grande" w:hAnsi="Lucida Grande"/>
      <w:sz w:val="18"/>
      <w:szCs w:val="18"/>
    </w:rPr>
  </w:style>
  <w:style w:type="paragraph" w:styleId="Header">
    <w:name w:val="header"/>
    <w:basedOn w:val="Normal"/>
    <w:link w:val="HeaderChar"/>
    <w:unhideWhenUsed/>
    <w:rsid w:val="00B5227F"/>
    <w:pPr>
      <w:tabs>
        <w:tab w:val="center" w:pos="4320"/>
        <w:tab w:val="right" w:pos="8640"/>
      </w:tabs>
    </w:pPr>
  </w:style>
  <w:style w:type="character" w:customStyle="1" w:styleId="HeaderChar">
    <w:name w:val="Header Char"/>
    <w:basedOn w:val="DefaultParagraphFont"/>
    <w:link w:val="Header"/>
    <w:rsid w:val="00B5227F"/>
  </w:style>
  <w:style w:type="paragraph" w:styleId="Footer">
    <w:name w:val="footer"/>
    <w:basedOn w:val="Normal"/>
    <w:link w:val="FooterChar"/>
    <w:uiPriority w:val="99"/>
    <w:unhideWhenUsed/>
    <w:rsid w:val="00B5227F"/>
    <w:pPr>
      <w:tabs>
        <w:tab w:val="center" w:pos="4320"/>
        <w:tab w:val="right" w:pos="8640"/>
      </w:tabs>
    </w:pPr>
  </w:style>
  <w:style w:type="character" w:customStyle="1" w:styleId="FooterChar">
    <w:name w:val="Footer Char"/>
    <w:basedOn w:val="DefaultParagraphFont"/>
    <w:link w:val="Footer"/>
    <w:uiPriority w:val="99"/>
    <w:rsid w:val="00B5227F"/>
  </w:style>
  <w:style w:type="character" w:styleId="PageNumber">
    <w:name w:val="page number"/>
    <w:basedOn w:val="DefaultParagraphFont"/>
    <w:uiPriority w:val="99"/>
    <w:semiHidden/>
    <w:unhideWhenUsed/>
    <w:rsid w:val="00B5227F"/>
  </w:style>
  <w:style w:type="character" w:customStyle="1" w:styleId="Heading1Char">
    <w:name w:val="Heading 1 Char"/>
    <w:basedOn w:val="DefaultParagraphFont"/>
    <w:link w:val="Heading1"/>
    <w:rsid w:val="001346BF"/>
    <w:rPr>
      <w:rFonts w:ascii="Arial" w:eastAsia="Times New Roman" w:hAnsi="Arial" w:cs="Times New Roman"/>
      <w:i/>
      <w:sz w:val="18"/>
      <w:szCs w:val="20"/>
    </w:rPr>
  </w:style>
  <w:style w:type="character" w:customStyle="1" w:styleId="Heading3Char">
    <w:name w:val="Heading 3 Char"/>
    <w:basedOn w:val="DefaultParagraphFont"/>
    <w:link w:val="Heading3"/>
    <w:rsid w:val="001346BF"/>
    <w:rPr>
      <w:rFonts w:ascii="Arial" w:eastAsia="Times New Roman" w:hAnsi="Arial" w:cs="Times New Roman"/>
      <w:b/>
      <w:sz w:val="18"/>
      <w:szCs w:val="20"/>
    </w:rPr>
  </w:style>
  <w:style w:type="character" w:customStyle="1" w:styleId="Heading6Char">
    <w:name w:val="Heading 6 Char"/>
    <w:basedOn w:val="DefaultParagraphFont"/>
    <w:link w:val="Heading6"/>
    <w:rsid w:val="001346BF"/>
    <w:rPr>
      <w:rFonts w:ascii="Arial" w:eastAsia="Times New Roman" w:hAnsi="Arial" w:cs="Times New Roman"/>
      <w:b/>
      <w:szCs w:val="20"/>
    </w:rPr>
  </w:style>
  <w:style w:type="character" w:customStyle="1" w:styleId="Heading7Char">
    <w:name w:val="Heading 7 Char"/>
    <w:basedOn w:val="DefaultParagraphFont"/>
    <w:link w:val="Heading7"/>
    <w:rsid w:val="001346BF"/>
    <w:rPr>
      <w:rFonts w:ascii="Arial" w:eastAsia="Times New Roman" w:hAnsi="Arial" w:cs="Times New Roman"/>
      <w:b/>
      <w:sz w:val="22"/>
      <w:szCs w:val="20"/>
    </w:rPr>
  </w:style>
  <w:style w:type="character" w:customStyle="1" w:styleId="Heading8Char">
    <w:name w:val="Heading 8 Char"/>
    <w:basedOn w:val="DefaultParagraphFont"/>
    <w:link w:val="Heading8"/>
    <w:rsid w:val="001346BF"/>
    <w:rPr>
      <w:rFonts w:ascii="Arial" w:eastAsia="Times New Roman" w:hAnsi="Arial" w:cs="Times New Roman"/>
      <w:b/>
      <w:iCs/>
      <w:sz w:val="22"/>
      <w:szCs w:val="20"/>
    </w:rPr>
  </w:style>
  <w:style w:type="character" w:customStyle="1" w:styleId="Heading9Char">
    <w:name w:val="Heading 9 Char"/>
    <w:basedOn w:val="DefaultParagraphFont"/>
    <w:link w:val="Heading9"/>
    <w:rsid w:val="001346BF"/>
    <w:rPr>
      <w:rFonts w:ascii="Arial" w:eastAsia="Times New Roman" w:hAnsi="Arial" w:cs="Arial"/>
      <w:b/>
      <w:sz w:val="18"/>
      <w:szCs w:val="20"/>
    </w:rPr>
  </w:style>
  <w:style w:type="table" w:styleId="TableGrid">
    <w:name w:val="Table Grid"/>
    <w:basedOn w:val="TableNormal"/>
    <w:uiPriority w:val="39"/>
    <w:rsid w:val="00C63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B5A69"/>
    <w:rPr>
      <w:rFonts w:asciiTheme="majorHAnsi" w:eastAsiaTheme="majorEastAsia" w:hAnsiTheme="majorHAnsi" w:cstheme="majorBidi"/>
      <w:b/>
      <w:bCs/>
      <w:color w:val="919195" w:themeColor="accent1"/>
      <w:sz w:val="26"/>
      <w:szCs w:val="26"/>
    </w:rPr>
  </w:style>
  <w:style w:type="paragraph" w:styleId="NoSpacing">
    <w:name w:val="No Spacing"/>
    <w:uiPriority w:val="1"/>
    <w:qFormat/>
    <w:rsid w:val="003B5A69"/>
    <w:pPr>
      <w:suppressAutoHyphens/>
    </w:pPr>
    <w:rPr>
      <w:rFonts w:ascii="Museo Sans 300" w:eastAsia="ＭＳ Ｐゴシック" w:hAnsi="Museo Sans 300" w:cs="Times New Roman"/>
      <w:color w:val="000000"/>
      <w:sz w:val="22"/>
      <w:lang w:val="en-US"/>
    </w:rPr>
  </w:style>
  <w:style w:type="paragraph" w:styleId="TOC1">
    <w:name w:val="toc 1"/>
    <w:basedOn w:val="Normal"/>
    <w:next w:val="Normal"/>
    <w:autoRedefine/>
    <w:uiPriority w:val="39"/>
    <w:unhideWhenUsed/>
    <w:rsid w:val="00521121"/>
  </w:style>
  <w:style w:type="paragraph" w:styleId="TOC2">
    <w:name w:val="toc 2"/>
    <w:basedOn w:val="Normal"/>
    <w:next w:val="Normal"/>
    <w:autoRedefine/>
    <w:uiPriority w:val="39"/>
    <w:unhideWhenUsed/>
    <w:rsid w:val="00521121"/>
    <w:pPr>
      <w:ind w:left="240"/>
    </w:pPr>
  </w:style>
  <w:style w:type="paragraph" w:styleId="TOC3">
    <w:name w:val="toc 3"/>
    <w:basedOn w:val="Normal"/>
    <w:next w:val="Normal"/>
    <w:autoRedefine/>
    <w:uiPriority w:val="39"/>
    <w:unhideWhenUsed/>
    <w:rsid w:val="00521121"/>
    <w:pPr>
      <w:ind w:left="480"/>
    </w:pPr>
  </w:style>
  <w:style w:type="paragraph" w:styleId="TOC4">
    <w:name w:val="toc 4"/>
    <w:basedOn w:val="Normal"/>
    <w:next w:val="Normal"/>
    <w:autoRedefine/>
    <w:uiPriority w:val="39"/>
    <w:unhideWhenUsed/>
    <w:rsid w:val="00521121"/>
    <w:pPr>
      <w:ind w:left="720"/>
    </w:pPr>
  </w:style>
  <w:style w:type="paragraph" w:styleId="TOC5">
    <w:name w:val="toc 5"/>
    <w:basedOn w:val="Normal"/>
    <w:next w:val="Normal"/>
    <w:autoRedefine/>
    <w:uiPriority w:val="39"/>
    <w:unhideWhenUsed/>
    <w:rsid w:val="00521121"/>
    <w:pPr>
      <w:ind w:left="960"/>
    </w:pPr>
  </w:style>
  <w:style w:type="paragraph" w:styleId="TOC6">
    <w:name w:val="toc 6"/>
    <w:basedOn w:val="Normal"/>
    <w:next w:val="Normal"/>
    <w:autoRedefine/>
    <w:uiPriority w:val="39"/>
    <w:unhideWhenUsed/>
    <w:rsid w:val="00521121"/>
    <w:pPr>
      <w:ind w:left="1200"/>
    </w:pPr>
  </w:style>
  <w:style w:type="paragraph" w:styleId="TOC7">
    <w:name w:val="toc 7"/>
    <w:basedOn w:val="Normal"/>
    <w:next w:val="Normal"/>
    <w:autoRedefine/>
    <w:uiPriority w:val="39"/>
    <w:unhideWhenUsed/>
    <w:rsid w:val="00521121"/>
    <w:pPr>
      <w:ind w:left="1440"/>
    </w:pPr>
  </w:style>
  <w:style w:type="paragraph" w:styleId="TOC8">
    <w:name w:val="toc 8"/>
    <w:basedOn w:val="Normal"/>
    <w:next w:val="Normal"/>
    <w:autoRedefine/>
    <w:uiPriority w:val="39"/>
    <w:unhideWhenUsed/>
    <w:rsid w:val="00521121"/>
    <w:pPr>
      <w:ind w:left="1680"/>
    </w:pPr>
  </w:style>
  <w:style w:type="paragraph" w:styleId="TOC9">
    <w:name w:val="toc 9"/>
    <w:basedOn w:val="Normal"/>
    <w:next w:val="Normal"/>
    <w:autoRedefine/>
    <w:uiPriority w:val="39"/>
    <w:unhideWhenUsed/>
    <w:rsid w:val="00521121"/>
    <w:pPr>
      <w:ind w:left="1920"/>
    </w:pPr>
  </w:style>
  <w:style w:type="paragraph" w:styleId="FootnoteText">
    <w:name w:val="footnote text"/>
    <w:basedOn w:val="Normal"/>
    <w:link w:val="FootnoteTextChar"/>
    <w:uiPriority w:val="99"/>
    <w:unhideWhenUsed/>
    <w:rsid w:val="0040430D"/>
  </w:style>
  <w:style w:type="character" w:customStyle="1" w:styleId="FootnoteTextChar">
    <w:name w:val="Footnote Text Char"/>
    <w:basedOn w:val="DefaultParagraphFont"/>
    <w:link w:val="FootnoteText"/>
    <w:uiPriority w:val="99"/>
    <w:rsid w:val="0040430D"/>
  </w:style>
  <w:style w:type="character" w:styleId="FootnoteReference">
    <w:name w:val="footnote reference"/>
    <w:basedOn w:val="DefaultParagraphFont"/>
    <w:uiPriority w:val="99"/>
    <w:unhideWhenUsed/>
    <w:rsid w:val="0040430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FC"/>
  </w:style>
  <w:style w:type="paragraph" w:styleId="Heading1">
    <w:name w:val="heading 1"/>
    <w:basedOn w:val="Normal"/>
    <w:next w:val="Normal"/>
    <w:link w:val="Heading1Char"/>
    <w:qFormat/>
    <w:rsid w:val="001346BF"/>
    <w:pPr>
      <w:keepNext/>
      <w:ind w:left="720"/>
      <w:jc w:val="both"/>
      <w:outlineLvl w:val="0"/>
    </w:pPr>
    <w:rPr>
      <w:rFonts w:ascii="Arial" w:eastAsia="Times New Roman" w:hAnsi="Arial" w:cs="Times New Roman"/>
      <w:i/>
      <w:sz w:val="18"/>
      <w:szCs w:val="20"/>
    </w:rPr>
  </w:style>
  <w:style w:type="paragraph" w:styleId="Heading2">
    <w:name w:val="heading 2"/>
    <w:basedOn w:val="Normal"/>
    <w:next w:val="Normal"/>
    <w:link w:val="Heading2Char"/>
    <w:uiPriority w:val="9"/>
    <w:semiHidden/>
    <w:unhideWhenUsed/>
    <w:qFormat/>
    <w:rsid w:val="003B5A69"/>
    <w:pPr>
      <w:keepNext/>
      <w:keepLines/>
      <w:spacing w:before="200"/>
      <w:outlineLvl w:val="1"/>
    </w:pPr>
    <w:rPr>
      <w:rFonts w:asciiTheme="majorHAnsi" w:eastAsiaTheme="majorEastAsia" w:hAnsiTheme="majorHAnsi" w:cstheme="majorBidi"/>
      <w:b/>
      <w:bCs/>
      <w:color w:val="919195" w:themeColor="accent1"/>
      <w:sz w:val="26"/>
      <w:szCs w:val="26"/>
    </w:rPr>
  </w:style>
  <w:style w:type="paragraph" w:styleId="Heading3">
    <w:name w:val="heading 3"/>
    <w:basedOn w:val="Normal"/>
    <w:next w:val="Normal"/>
    <w:link w:val="Heading3Char"/>
    <w:qFormat/>
    <w:rsid w:val="001346BF"/>
    <w:pPr>
      <w:keepNext/>
      <w:outlineLvl w:val="2"/>
    </w:pPr>
    <w:rPr>
      <w:rFonts w:ascii="Arial" w:eastAsia="Times New Roman" w:hAnsi="Arial" w:cs="Times New Roman"/>
      <w:b/>
      <w:sz w:val="18"/>
      <w:szCs w:val="20"/>
    </w:rPr>
  </w:style>
  <w:style w:type="paragraph" w:styleId="Heading6">
    <w:name w:val="heading 6"/>
    <w:basedOn w:val="Normal"/>
    <w:next w:val="Normal"/>
    <w:link w:val="Heading6Char"/>
    <w:qFormat/>
    <w:rsid w:val="001346BF"/>
    <w:pPr>
      <w:keepNext/>
      <w:outlineLvl w:val="5"/>
    </w:pPr>
    <w:rPr>
      <w:rFonts w:ascii="Arial" w:eastAsia="Times New Roman" w:hAnsi="Arial" w:cs="Times New Roman"/>
      <w:b/>
      <w:szCs w:val="20"/>
    </w:rPr>
  </w:style>
  <w:style w:type="paragraph" w:styleId="Heading7">
    <w:name w:val="heading 7"/>
    <w:basedOn w:val="Normal"/>
    <w:next w:val="Normal"/>
    <w:link w:val="Heading7Char"/>
    <w:qFormat/>
    <w:rsid w:val="001346BF"/>
    <w:pPr>
      <w:keepNext/>
      <w:tabs>
        <w:tab w:val="left" w:pos="9464"/>
        <w:tab w:val="left" w:pos="10314"/>
      </w:tabs>
      <w:outlineLvl w:val="6"/>
    </w:pPr>
    <w:rPr>
      <w:rFonts w:ascii="Arial" w:eastAsia="Times New Roman" w:hAnsi="Arial" w:cs="Times New Roman"/>
      <w:b/>
      <w:sz w:val="22"/>
      <w:szCs w:val="20"/>
    </w:rPr>
  </w:style>
  <w:style w:type="paragraph" w:styleId="Heading8">
    <w:name w:val="heading 8"/>
    <w:basedOn w:val="Normal"/>
    <w:next w:val="Normal"/>
    <w:link w:val="Heading8Char"/>
    <w:qFormat/>
    <w:rsid w:val="001346BF"/>
    <w:pPr>
      <w:keepNext/>
      <w:tabs>
        <w:tab w:val="left" w:pos="2835"/>
      </w:tabs>
      <w:jc w:val="both"/>
      <w:outlineLvl w:val="7"/>
    </w:pPr>
    <w:rPr>
      <w:rFonts w:ascii="Arial" w:eastAsia="Times New Roman" w:hAnsi="Arial" w:cs="Times New Roman"/>
      <w:b/>
      <w:iCs/>
      <w:sz w:val="22"/>
      <w:szCs w:val="20"/>
    </w:rPr>
  </w:style>
  <w:style w:type="paragraph" w:styleId="Heading9">
    <w:name w:val="heading 9"/>
    <w:basedOn w:val="Normal"/>
    <w:next w:val="Normal"/>
    <w:link w:val="Heading9Char"/>
    <w:qFormat/>
    <w:rsid w:val="001346BF"/>
    <w:pPr>
      <w:keepNext/>
      <w:ind w:left="2880" w:hanging="2880"/>
      <w:jc w:val="both"/>
      <w:outlineLvl w:val="8"/>
    </w:pPr>
    <w:rPr>
      <w:rFonts w:ascii="Arial" w:eastAsia="Times New Roman"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4FC"/>
    <w:pPr>
      <w:ind w:left="720"/>
      <w:contextualSpacing/>
    </w:pPr>
  </w:style>
  <w:style w:type="character" w:styleId="Hyperlink">
    <w:name w:val="Hyperlink"/>
    <w:basedOn w:val="DefaultParagraphFont"/>
    <w:unhideWhenUsed/>
    <w:rsid w:val="003B5B00"/>
    <w:rPr>
      <w:color w:val="0000FF"/>
      <w:u w:val="single"/>
    </w:rPr>
  </w:style>
  <w:style w:type="character" w:styleId="Strong">
    <w:name w:val="Strong"/>
    <w:basedOn w:val="DefaultParagraphFont"/>
    <w:uiPriority w:val="22"/>
    <w:qFormat/>
    <w:rsid w:val="003B5B00"/>
    <w:rPr>
      <w:b/>
      <w:bCs/>
    </w:rPr>
  </w:style>
  <w:style w:type="character" w:customStyle="1" w:styleId="UnresolvedMention">
    <w:name w:val="Unresolved Mention"/>
    <w:basedOn w:val="DefaultParagraphFont"/>
    <w:uiPriority w:val="99"/>
    <w:rsid w:val="003B5B00"/>
    <w:rPr>
      <w:color w:val="808080"/>
      <w:shd w:val="clear" w:color="auto" w:fill="E6E6E6"/>
    </w:rPr>
  </w:style>
  <w:style w:type="paragraph" w:styleId="BalloonText">
    <w:name w:val="Balloon Text"/>
    <w:basedOn w:val="Normal"/>
    <w:link w:val="BalloonTextChar"/>
    <w:uiPriority w:val="99"/>
    <w:semiHidden/>
    <w:unhideWhenUsed/>
    <w:rsid w:val="00B5227F"/>
    <w:rPr>
      <w:rFonts w:ascii="Lucida Grande" w:hAnsi="Lucida Grande"/>
      <w:sz w:val="18"/>
      <w:szCs w:val="18"/>
    </w:rPr>
  </w:style>
  <w:style w:type="character" w:customStyle="1" w:styleId="BalloonTextChar">
    <w:name w:val="Balloon Text Char"/>
    <w:basedOn w:val="DefaultParagraphFont"/>
    <w:link w:val="BalloonText"/>
    <w:uiPriority w:val="99"/>
    <w:semiHidden/>
    <w:rsid w:val="00B5227F"/>
    <w:rPr>
      <w:rFonts w:ascii="Lucida Grande" w:hAnsi="Lucida Grande"/>
      <w:sz w:val="18"/>
      <w:szCs w:val="18"/>
    </w:rPr>
  </w:style>
  <w:style w:type="paragraph" w:styleId="Header">
    <w:name w:val="header"/>
    <w:basedOn w:val="Normal"/>
    <w:link w:val="HeaderChar"/>
    <w:unhideWhenUsed/>
    <w:rsid w:val="00B5227F"/>
    <w:pPr>
      <w:tabs>
        <w:tab w:val="center" w:pos="4320"/>
        <w:tab w:val="right" w:pos="8640"/>
      </w:tabs>
    </w:pPr>
  </w:style>
  <w:style w:type="character" w:customStyle="1" w:styleId="HeaderChar">
    <w:name w:val="Header Char"/>
    <w:basedOn w:val="DefaultParagraphFont"/>
    <w:link w:val="Header"/>
    <w:rsid w:val="00B5227F"/>
  </w:style>
  <w:style w:type="paragraph" w:styleId="Footer">
    <w:name w:val="footer"/>
    <w:basedOn w:val="Normal"/>
    <w:link w:val="FooterChar"/>
    <w:uiPriority w:val="99"/>
    <w:unhideWhenUsed/>
    <w:rsid w:val="00B5227F"/>
    <w:pPr>
      <w:tabs>
        <w:tab w:val="center" w:pos="4320"/>
        <w:tab w:val="right" w:pos="8640"/>
      </w:tabs>
    </w:pPr>
  </w:style>
  <w:style w:type="character" w:customStyle="1" w:styleId="FooterChar">
    <w:name w:val="Footer Char"/>
    <w:basedOn w:val="DefaultParagraphFont"/>
    <w:link w:val="Footer"/>
    <w:uiPriority w:val="99"/>
    <w:rsid w:val="00B5227F"/>
  </w:style>
  <w:style w:type="character" w:styleId="PageNumber">
    <w:name w:val="page number"/>
    <w:basedOn w:val="DefaultParagraphFont"/>
    <w:uiPriority w:val="99"/>
    <w:semiHidden/>
    <w:unhideWhenUsed/>
    <w:rsid w:val="00B5227F"/>
  </w:style>
  <w:style w:type="character" w:customStyle="1" w:styleId="Heading1Char">
    <w:name w:val="Heading 1 Char"/>
    <w:basedOn w:val="DefaultParagraphFont"/>
    <w:link w:val="Heading1"/>
    <w:rsid w:val="001346BF"/>
    <w:rPr>
      <w:rFonts w:ascii="Arial" w:eastAsia="Times New Roman" w:hAnsi="Arial" w:cs="Times New Roman"/>
      <w:i/>
      <w:sz w:val="18"/>
      <w:szCs w:val="20"/>
    </w:rPr>
  </w:style>
  <w:style w:type="character" w:customStyle="1" w:styleId="Heading3Char">
    <w:name w:val="Heading 3 Char"/>
    <w:basedOn w:val="DefaultParagraphFont"/>
    <w:link w:val="Heading3"/>
    <w:rsid w:val="001346BF"/>
    <w:rPr>
      <w:rFonts w:ascii="Arial" w:eastAsia="Times New Roman" w:hAnsi="Arial" w:cs="Times New Roman"/>
      <w:b/>
      <w:sz w:val="18"/>
      <w:szCs w:val="20"/>
    </w:rPr>
  </w:style>
  <w:style w:type="character" w:customStyle="1" w:styleId="Heading6Char">
    <w:name w:val="Heading 6 Char"/>
    <w:basedOn w:val="DefaultParagraphFont"/>
    <w:link w:val="Heading6"/>
    <w:rsid w:val="001346BF"/>
    <w:rPr>
      <w:rFonts w:ascii="Arial" w:eastAsia="Times New Roman" w:hAnsi="Arial" w:cs="Times New Roman"/>
      <w:b/>
      <w:szCs w:val="20"/>
    </w:rPr>
  </w:style>
  <w:style w:type="character" w:customStyle="1" w:styleId="Heading7Char">
    <w:name w:val="Heading 7 Char"/>
    <w:basedOn w:val="DefaultParagraphFont"/>
    <w:link w:val="Heading7"/>
    <w:rsid w:val="001346BF"/>
    <w:rPr>
      <w:rFonts w:ascii="Arial" w:eastAsia="Times New Roman" w:hAnsi="Arial" w:cs="Times New Roman"/>
      <w:b/>
      <w:sz w:val="22"/>
      <w:szCs w:val="20"/>
    </w:rPr>
  </w:style>
  <w:style w:type="character" w:customStyle="1" w:styleId="Heading8Char">
    <w:name w:val="Heading 8 Char"/>
    <w:basedOn w:val="DefaultParagraphFont"/>
    <w:link w:val="Heading8"/>
    <w:rsid w:val="001346BF"/>
    <w:rPr>
      <w:rFonts w:ascii="Arial" w:eastAsia="Times New Roman" w:hAnsi="Arial" w:cs="Times New Roman"/>
      <w:b/>
      <w:iCs/>
      <w:sz w:val="22"/>
      <w:szCs w:val="20"/>
    </w:rPr>
  </w:style>
  <w:style w:type="character" w:customStyle="1" w:styleId="Heading9Char">
    <w:name w:val="Heading 9 Char"/>
    <w:basedOn w:val="DefaultParagraphFont"/>
    <w:link w:val="Heading9"/>
    <w:rsid w:val="001346BF"/>
    <w:rPr>
      <w:rFonts w:ascii="Arial" w:eastAsia="Times New Roman" w:hAnsi="Arial" w:cs="Arial"/>
      <w:b/>
      <w:sz w:val="18"/>
      <w:szCs w:val="20"/>
    </w:rPr>
  </w:style>
  <w:style w:type="table" w:styleId="TableGrid">
    <w:name w:val="Table Grid"/>
    <w:basedOn w:val="TableNormal"/>
    <w:uiPriority w:val="39"/>
    <w:rsid w:val="00C63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B5A69"/>
    <w:rPr>
      <w:rFonts w:asciiTheme="majorHAnsi" w:eastAsiaTheme="majorEastAsia" w:hAnsiTheme="majorHAnsi" w:cstheme="majorBidi"/>
      <w:b/>
      <w:bCs/>
      <w:color w:val="919195" w:themeColor="accent1"/>
      <w:sz w:val="26"/>
      <w:szCs w:val="26"/>
    </w:rPr>
  </w:style>
  <w:style w:type="paragraph" w:styleId="NoSpacing">
    <w:name w:val="No Spacing"/>
    <w:uiPriority w:val="1"/>
    <w:qFormat/>
    <w:rsid w:val="003B5A69"/>
    <w:pPr>
      <w:suppressAutoHyphens/>
    </w:pPr>
    <w:rPr>
      <w:rFonts w:ascii="Museo Sans 300" w:eastAsia="ＭＳ Ｐゴシック" w:hAnsi="Museo Sans 300" w:cs="Times New Roman"/>
      <w:color w:val="000000"/>
      <w:sz w:val="22"/>
      <w:lang w:val="en-US"/>
    </w:rPr>
  </w:style>
  <w:style w:type="paragraph" w:styleId="TOC1">
    <w:name w:val="toc 1"/>
    <w:basedOn w:val="Normal"/>
    <w:next w:val="Normal"/>
    <w:autoRedefine/>
    <w:uiPriority w:val="39"/>
    <w:unhideWhenUsed/>
    <w:rsid w:val="00521121"/>
  </w:style>
  <w:style w:type="paragraph" w:styleId="TOC2">
    <w:name w:val="toc 2"/>
    <w:basedOn w:val="Normal"/>
    <w:next w:val="Normal"/>
    <w:autoRedefine/>
    <w:uiPriority w:val="39"/>
    <w:unhideWhenUsed/>
    <w:rsid w:val="00521121"/>
    <w:pPr>
      <w:ind w:left="240"/>
    </w:pPr>
  </w:style>
  <w:style w:type="paragraph" w:styleId="TOC3">
    <w:name w:val="toc 3"/>
    <w:basedOn w:val="Normal"/>
    <w:next w:val="Normal"/>
    <w:autoRedefine/>
    <w:uiPriority w:val="39"/>
    <w:unhideWhenUsed/>
    <w:rsid w:val="00521121"/>
    <w:pPr>
      <w:ind w:left="480"/>
    </w:pPr>
  </w:style>
  <w:style w:type="paragraph" w:styleId="TOC4">
    <w:name w:val="toc 4"/>
    <w:basedOn w:val="Normal"/>
    <w:next w:val="Normal"/>
    <w:autoRedefine/>
    <w:uiPriority w:val="39"/>
    <w:unhideWhenUsed/>
    <w:rsid w:val="00521121"/>
    <w:pPr>
      <w:ind w:left="720"/>
    </w:pPr>
  </w:style>
  <w:style w:type="paragraph" w:styleId="TOC5">
    <w:name w:val="toc 5"/>
    <w:basedOn w:val="Normal"/>
    <w:next w:val="Normal"/>
    <w:autoRedefine/>
    <w:uiPriority w:val="39"/>
    <w:unhideWhenUsed/>
    <w:rsid w:val="00521121"/>
    <w:pPr>
      <w:ind w:left="960"/>
    </w:pPr>
  </w:style>
  <w:style w:type="paragraph" w:styleId="TOC6">
    <w:name w:val="toc 6"/>
    <w:basedOn w:val="Normal"/>
    <w:next w:val="Normal"/>
    <w:autoRedefine/>
    <w:uiPriority w:val="39"/>
    <w:unhideWhenUsed/>
    <w:rsid w:val="00521121"/>
    <w:pPr>
      <w:ind w:left="1200"/>
    </w:pPr>
  </w:style>
  <w:style w:type="paragraph" w:styleId="TOC7">
    <w:name w:val="toc 7"/>
    <w:basedOn w:val="Normal"/>
    <w:next w:val="Normal"/>
    <w:autoRedefine/>
    <w:uiPriority w:val="39"/>
    <w:unhideWhenUsed/>
    <w:rsid w:val="00521121"/>
    <w:pPr>
      <w:ind w:left="1440"/>
    </w:pPr>
  </w:style>
  <w:style w:type="paragraph" w:styleId="TOC8">
    <w:name w:val="toc 8"/>
    <w:basedOn w:val="Normal"/>
    <w:next w:val="Normal"/>
    <w:autoRedefine/>
    <w:uiPriority w:val="39"/>
    <w:unhideWhenUsed/>
    <w:rsid w:val="00521121"/>
    <w:pPr>
      <w:ind w:left="1680"/>
    </w:pPr>
  </w:style>
  <w:style w:type="paragraph" w:styleId="TOC9">
    <w:name w:val="toc 9"/>
    <w:basedOn w:val="Normal"/>
    <w:next w:val="Normal"/>
    <w:autoRedefine/>
    <w:uiPriority w:val="39"/>
    <w:unhideWhenUsed/>
    <w:rsid w:val="00521121"/>
    <w:pPr>
      <w:ind w:left="1920"/>
    </w:pPr>
  </w:style>
  <w:style w:type="paragraph" w:styleId="FootnoteText">
    <w:name w:val="footnote text"/>
    <w:basedOn w:val="Normal"/>
    <w:link w:val="FootnoteTextChar"/>
    <w:uiPriority w:val="99"/>
    <w:unhideWhenUsed/>
    <w:rsid w:val="0040430D"/>
  </w:style>
  <w:style w:type="character" w:customStyle="1" w:styleId="FootnoteTextChar">
    <w:name w:val="Footnote Text Char"/>
    <w:basedOn w:val="DefaultParagraphFont"/>
    <w:link w:val="FootnoteText"/>
    <w:uiPriority w:val="99"/>
    <w:rsid w:val="0040430D"/>
  </w:style>
  <w:style w:type="character" w:styleId="FootnoteReference">
    <w:name w:val="footnote reference"/>
    <w:basedOn w:val="DefaultParagraphFont"/>
    <w:uiPriority w:val="99"/>
    <w:unhideWhenUsed/>
    <w:rsid w:val="004043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1155">
      <w:bodyDiv w:val="1"/>
      <w:marLeft w:val="0"/>
      <w:marRight w:val="0"/>
      <w:marTop w:val="0"/>
      <w:marBottom w:val="0"/>
      <w:divBdr>
        <w:top w:val="none" w:sz="0" w:space="0" w:color="auto"/>
        <w:left w:val="none" w:sz="0" w:space="0" w:color="auto"/>
        <w:bottom w:val="none" w:sz="0" w:space="0" w:color="auto"/>
        <w:right w:val="none" w:sz="0" w:space="0" w:color="auto"/>
      </w:divBdr>
    </w:div>
    <w:div w:id="268702132">
      <w:bodyDiv w:val="1"/>
      <w:marLeft w:val="0"/>
      <w:marRight w:val="0"/>
      <w:marTop w:val="0"/>
      <w:marBottom w:val="0"/>
      <w:divBdr>
        <w:top w:val="none" w:sz="0" w:space="0" w:color="auto"/>
        <w:left w:val="none" w:sz="0" w:space="0" w:color="auto"/>
        <w:bottom w:val="none" w:sz="0" w:space="0" w:color="auto"/>
        <w:right w:val="none" w:sz="0" w:space="0" w:color="auto"/>
      </w:divBdr>
    </w:div>
    <w:div w:id="653605779">
      <w:bodyDiv w:val="1"/>
      <w:marLeft w:val="0"/>
      <w:marRight w:val="0"/>
      <w:marTop w:val="0"/>
      <w:marBottom w:val="0"/>
      <w:divBdr>
        <w:top w:val="none" w:sz="0" w:space="0" w:color="auto"/>
        <w:left w:val="none" w:sz="0" w:space="0" w:color="auto"/>
        <w:bottom w:val="none" w:sz="0" w:space="0" w:color="auto"/>
        <w:right w:val="none" w:sz="0" w:space="0" w:color="auto"/>
      </w:divBdr>
    </w:div>
    <w:div w:id="17605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ambica.org.uk" TargetMode="External"/><Relationship Id="rId12" Type="http://schemas.openxmlformats.org/officeDocument/2006/relationships/hyperlink" Target="mailto:kirsty.roberts@gambica.org.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medica.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008A26C800D141B3B221B079B976BA"/>
        <w:category>
          <w:name w:val="General"/>
          <w:gallery w:val="placeholder"/>
        </w:category>
        <w:types>
          <w:type w:val="bbPlcHdr"/>
        </w:types>
        <w:behaviors>
          <w:behavior w:val="content"/>
        </w:behaviors>
        <w:guid w:val="{8F55A8B8-3BAF-5C46-BD65-98F3ED268320}"/>
      </w:docPartPr>
      <w:docPartBody>
        <w:p w14:paraId="310B8EE0" w14:textId="75A51673" w:rsidR="0041446B" w:rsidRDefault="0041446B" w:rsidP="0041446B">
          <w:pPr>
            <w:pStyle w:val="FD008A26C800D141B3B221B079B976BA"/>
          </w:pPr>
          <w:r>
            <w:t>[Type text]</w:t>
          </w:r>
        </w:p>
      </w:docPartBody>
    </w:docPart>
    <w:docPart>
      <w:docPartPr>
        <w:name w:val="70EAA03638730F4EAF08F7649FE4DC63"/>
        <w:category>
          <w:name w:val="General"/>
          <w:gallery w:val="placeholder"/>
        </w:category>
        <w:types>
          <w:type w:val="bbPlcHdr"/>
        </w:types>
        <w:behaviors>
          <w:behavior w:val="content"/>
        </w:behaviors>
        <w:guid w:val="{770C0D9D-E971-7547-A0A8-2BAB9AD94389}"/>
      </w:docPartPr>
      <w:docPartBody>
        <w:p w14:paraId="3C8BCD72" w14:textId="2BE2EAD8" w:rsidR="0041446B" w:rsidRDefault="0041446B" w:rsidP="0041446B">
          <w:pPr>
            <w:pStyle w:val="70EAA03638730F4EAF08F7649FE4DC63"/>
          </w:pPr>
          <w:r>
            <w:t>[Type text]</w:t>
          </w:r>
        </w:p>
      </w:docPartBody>
    </w:docPart>
    <w:docPart>
      <w:docPartPr>
        <w:name w:val="6951D76B4D5CAE4B995F0F8BE73C4F22"/>
        <w:category>
          <w:name w:val="General"/>
          <w:gallery w:val="placeholder"/>
        </w:category>
        <w:types>
          <w:type w:val="bbPlcHdr"/>
        </w:types>
        <w:behaviors>
          <w:behavior w:val="content"/>
        </w:behaviors>
        <w:guid w:val="{11618707-BAF2-FF43-BEB7-A70EB7C27405}"/>
      </w:docPartPr>
      <w:docPartBody>
        <w:p w14:paraId="09D4850D" w14:textId="5137466F" w:rsidR="0041446B" w:rsidRDefault="0041446B" w:rsidP="0041446B">
          <w:pPr>
            <w:pStyle w:val="6951D76B4D5CAE4B995F0F8BE73C4F2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700">
    <w:altName w:val="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useo Sans 300">
    <w:panose1 w:val="02000000000000000000"/>
    <w:charset w:val="00"/>
    <w:family w:val="auto"/>
    <w:pitch w:val="variable"/>
    <w:sig w:usb0="A00000AF" w:usb1="4000004A" w:usb2="00000000" w:usb3="00000000" w:csb0="0000009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6B"/>
    <w:rsid w:val="004144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008A26C800D141B3B221B079B976BA">
    <w:name w:val="FD008A26C800D141B3B221B079B976BA"/>
    <w:rsid w:val="0041446B"/>
  </w:style>
  <w:style w:type="paragraph" w:customStyle="1" w:styleId="70EAA03638730F4EAF08F7649FE4DC63">
    <w:name w:val="70EAA03638730F4EAF08F7649FE4DC63"/>
    <w:rsid w:val="0041446B"/>
  </w:style>
  <w:style w:type="paragraph" w:customStyle="1" w:styleId="6951D76B4D5CAE4B995F0F8BE73C4F22">
    <w:name w:val="6951D76B4D5CAE4B995F0F8BE73C4F22"/>
    <w:rsid w:val="0041446B"/>
  </w:style>
  <w:style w:type="paragraph" w:customStyle="1" w:styleId="8F52936539891B468A1201375866BCAE">
    <w:name w:val="8F52936539891B468A1201375866BCAE"/>
    <w:rsid w:val="0041446B"/>
  </w:style>
  <w:style w:type="paragraph" w:customStyle="1" w:styleId="108209DBC98384439984D1B218B0D491">
    <w:name w:val="108209DBC98384439984D1B218B0D491"/>
    <w:rsid w:val="0041446B"/>
  </w:style>
  <w:style w:type="paragraph" w:customStyle="1" w:styleId="65663795CA3E5A488ECD53A6AA1D3ACE">
    <w:name w:val="65663795CA3E5A488ECD53A6AA1D3ACE"/>
    <w:rsid w:val="0041446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008A26C800D141B3B221B079B976BA">
    <w:name w:val="FD008A26C800D141B3B221B079B976BA"/>
    <w:rsid w:val="0041446B"/>
  </w:style>
  <w:style w:type="paragraph" w:customStyle="1" w:styleId="70EAA03638730F4EAF08F7649FE4DC63">
    <w:name w:val="70EAA03638730F4EAF08F7649FE4DC63"/>
    <w:rsid w:val="0041446B"/>
  </w:style>
  <w:style w:type="paragraph" w:customStyle="1" w:styleId="6951D76B4D5CAE4B995F0F8BE73C4F22">
    <w:name w:val="6951D76B4D5CAE4B995F0F8BE73C4F22"/>
    <w:rsid w:val="0041446B"/>
  </w:style>
  <w:style w:type="paragraph" w:customStyle="1" w:styleId="8F52936539891B468A1201375866BCAE">
    <w:name w:val="8F52936539891B468A1201375866BCAE"/>
    <w:rsid w:val="0041446B"/>
  </w:style>
  <w:style w:type="paragraph" w:customStyle="1" w:styleId="108209DBC98384439984D1B218B0D491">
    <w:name w:val="108209DBC98384439984D1B218B0D491"/>
    <w:rsid w:val="0041446B"/>
  </w:style>
  <w:style w:type="paragraph" w:customStyle="1" w:styleId="65663795CA3E5A488ECD53A6AA1D3ACE">
    <w:name w:val="65663795CA3E5A488ECD53A6AA1D3ACE"/>
    <w:rsid w:val="00414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GAMBIC">
  <a:themeElements>
    <a:clrScheme name="GAMBICA FINAL">
      <a:dk1>
        <a:srgbClr val="4C4C53"/>
      </a:dk1>
      <a:lt1>
        <a:sysClr val="window" lastClr="FFFFFF"/>
      </a:lt1>
      <a:dk2>
        <a:srgbClr val="B30035"/>
      </a:dk2>
      <a:lt2>
        <a:srgbClr val="799FB7"/>
      </a:lt2>
      <a:accent1>
        <a:srgbClr val="919195"/>
      </a:accent1>
      <a:accent2>
        <a:srgbClr val="D5C62E"/>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88A96-7252-E94E-B841-8A61FEB1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2590</Words>
  <Characters>14769</Characters>
  <Application>Microsoft Macintosh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Collins</dc:creator>
  <cp:keywords/>
  <dc:description/>
  <cp:lastModifiedBy>Sonia Dougall</cp:lastModifiedBy>
  <cp:revision>2</cp:revision>
  <cp:lastPrinted>2018-02-27T13:13:00Z</cp:lastPrinted>
  <dcterms:created xsi:type="dcterms:W3CDTF">2018-03-20T16:11:00Z</dcterms:created>
  <dcterms:modified xsi:type="dcterms:W3CDTF">2018-03-20T16:11:00Z</dcterms:modified>
</cp:coreProperties>
</file>