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FA0E" w14:textId="77777777" w:rsidR="00BA3DAC" w:rsidRDefault="00687C16" w:rsidP="00CF7827">
      <w:pPr>
        <w:rPr>
          <w:rFonts w:ascii="Arial" w:hAnsi="Arial" w:cs="Arial"/>
          <w:b/>
          <w:bCs/>
        </w:rPr>
      </w:pPr>
      <w:r>
        <w:rPr>
          <w:rFonts w:ascii="Arial" w:hAnsi="Arial" w:cs="Arial"/>
          <w:b/>
          <w:bCs/>
          <w:noProof/>
          <w:lang w:val="en-US"/>
        </w:rPr>
        <w:drawing>
          <wp:inline distT="0" distB="0" distL="0" distR="0" wp14:anchorId="2D055798" wp14:editId="207BCE3A">
            <wp:extent cx="1731696" cy="4362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 Logo large copy.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739652" cy="438206"/>
                    </a:xfrm>
                    <a:prstGeom prst="rect">
                      <a:avLst/>
                    </a:prstGeom>
                  </pic:spPr>
                </pic:pic>
              </a:graphicData>
            </a:graphic>
          </wp:inline>
        </w:drawing>
      </w:r>
    </w:p>
    <w:p w14:paraId="447DCE84" w14:textId="77777777" w:rsidR="00C13276" w:rsidRPr="00CF7827" w:rsidRDefault="00C13276">
      <w:pPr>
        <w:pStyle w:val="Heading1"/>
        <w:rPr>
          <w:color w:val="B30035" w:themeColor="text2"/>
          <w:sz w:val="28"/>
          <w:szCs w:val="28"/>
        </w:rPr>
      </w:pPr>
      <w:bookmarkStart w:id="0" w:name="OLE_LINK2"/>
    </w:p>
    <w:bookmarkEnd w:id="0"/>
    <w:p w14:paraId="1B32F44F" w14:textId="77777777" w:rsidR="00781411" w:rsidRDefault="00781411">
      <w:pPr>
        <w:pStyle w:val="Heading1"/>
        <w:rPr>
          <w:rFonts w:ascii="Museo Sans 500" w:hAnsi="Museo Sans 500"/>
          <w:color w:val="B30035" w:themeColor="text2"/>
          <w:sz w:val="28"/>
          <w:szCs w:val="28"/>
        </w:rPr>
      </w:pPr>
    </w:p>
    <w:p w14:paraId="7A7855F3" w14:textId="1CCB8DC1" w:rsidR="00781411" w:rsidRDefault="00961186" w:rsidP="00781411">
      <w:pPr>
        <w:pStyle w:val="Heading1"/>
        <w:jc w:val="left"/>
        <w:rPr>
          <w:rFonts w:ascii="Museo Sans 500" w:hAnsi="Museo Sans 500"/>
          <w:color w:val="B30035" w:themeColor="text2"/>
          <w:sz w:val="28"/>
          <w:szCs w:val="28"/>
        </w:rPr>
      </w:pPr>
      <w:r>
        <w:rPr>
          <w:rFonts w:ascii="Museo Sans 500" w:hAnsi="Museo Sans 500"/>
          <w:color w:val="B30035" w:themeColor="text2"/>
          <w:sz w:val="28"/>
          <w:szCs w:val="28"/>
        </w:rPr>
        <w:t xml:space="preserve">ANALYTICA, MUNICH, </w:t>
      </w:r>
      <w:r w:rsidR="00CD228E">
        <w:rPr>
          <w:rFonts w:ascii="Museo Sans 500" w:hAnsi="Museo Sans 500"/>
          <w:color w:val="B30035" w:themeColor="text2"/>
          <w:sz w:val="28"/>
          <w:szCs w:val="28"/>
        </w:rPr>
        <w:t xml:space="preserve">10/13 APRIL </w:t>
      </w:r>
      <w:r w:rsidR="004D5DC2">
        <w:rPr>
          <w:rFonts w:ascii="Museo Sans 500" w:hAnsi="Museo Sans 500"/>
          <w:color w:val="B30035" w:themeColor="text2"/>
          <w:sz w:val="28"/>
          <w:szCs w:val="28"/>
        </w:rPr>
        <w:t>2018</w:t>
      </w:r>
    </w:p>
    <w:p w14:paraId="7E4D9202" w14:textId="77777777" w:rsidR="00CD228E" w:rsidRDefault="00CD228E" w:rsidP="00CD228E">
      <w:pPr>
        <w:pStyle w:val="Heading1"/>
        <w:jc w:val="left"/>
        <w:rPr>
          <w:rFonts w:ascii="ArialMT" w:hAnsi="ArialMT"/>
          <w:sz w:val="22"/>
          <w:szCs w:val="22"/>
        </w:rPr>
      </w:pPr>
      <w:r>
        <w:rPr>
          <w:color w:val="B30035" w:themeColor="text2"/>
          <w:sz w:val="28"/>
          <w:szCs w:val="28"/>
        </w:rPr>
        <w:t xml:space="preserve">A Good Show for Most Despite </w:t>
      </w:r>
      <w:proofErr w:type="spellStart"/>
      <w:r>
        <w:rPr>
          <w:color w:val="B30035" w:themeColor="text2"/>
          <w:sz w:val="28"/>
          <w:szCs w:val="28"/>
        </w:rPr>
        <w:t>Achema</w:t>
      </w:r>
      <w:proofErr w:type="spellEnd"/>
      <w:r>
        <w:rPr>
          <w:color w:val="B30035" w:themeColor="text2"/>
          <w:sz w:val="28"/>
          <w:szCs w:val="28"/>
        </w:rPr>
        <w:t xml:space="preserve"> in June this Year</w:t>
      </w:r>
      <w:r w:rsidR="007D2200" w:rsidRPr="00522FF3">
        <w:rPr>
          <w:rFonts w:ascii="ArialMT" w:hAnsi="ArialMT"/>
          <w:sz w:val="28"/>
          <w:szCs w:val="28"/>
        </w:rPr>
        <w:br/>
      </w:r>
    </w:p>
    <w:p w14:paraId="3D3E619D" w14:textId="2D1F485A" w:rsidR="00961186" w:rsidRPr="00CD228E" w:rsidRDefault="00961186" w:rsidP="00CD228E">
      <w:pPr>
        <w:pStyle w:val="Heading1"/>
        <w:jc w:val="left"/>
        <w:rPr>
          <w:rFonts w:ascii="Museo Sans 500" w:hAnsi="Museo Sans 500"/>
          <w:color w:val="B30035" w:themeColor="text2"/>
          <w:sz w:val="28"/>
          <w:szCs w:val="28"/>
        </w:rPr>
      </w:pPr>
      <w:r w:rsidRPr="00CD228E">
        <w:rPr>
          <w:rFonts w:ascii="ArialMT" w:hAnsi="ArialMT"/>
          <w:b w:val="0"/>
          <w:sz w:val="22"/>
          <w:szCs w:val="22"/>
        </w:rPr>
        <w:t>This year Analytica was held from April 10</w:t>
      </w:r>
      <w:proofErr w:type="spellStart"/>
      <w:r w:rsidRPr="00CD228E">
        <w:rPr>
          <w:rFonts w:ascii="ArialMT" w:hAnsi="ArialMT"/>
          <w:b w:val="0"/>
          <w:position w:val="8"/>
          <w:sz w:val="14"/>
          <w:szCs w:val="14"/>
        </w:rPr>
        <w:t>th</w:t>
      </w:r>
      <w:proofErr w:type="spellEnd"/>
      <w:r w:rsidRPr="00CD228E">
        <w:rPr>
          <w:rFonts w:ascii="ArialMT" w:hAnsi="ArialMT"/>
          <w:b w:val="0"/>
          <w:position w:val="8"/>
          <w:sz w:val="14"/>
          <w:szCs w:val="14"/>
        </w:rPr>
        <w:t xml:space="preserve"> </w:t>
      </w:r>
      <w:r w:rsidRPr="00CD228E">
        <w:rPr>
          <w:rFonts w:ascii="ArialMT" w:hAnsi="ArialMT"/>
          <w:b w:val="0"/>
          <w:sz w:val="22"/>
          <w:szCs w:val="22"/>
        </w:rPr>
        <w:t>to 13</w:t>
      </w:r>
      <w:proofErr w:type="spellStart"/>
      <w:r w:rsidRPr="00CD228E">
        <w:rPr>
          <w:rFonts w:ascii="ArialMT" w:hAnsi="ArialMT"/>
          <w:b w:val="0"/>
          <w:position w:val="8"/>
          <w:sz w:val="14"/>
          <w:szCs w:val="14"/>
        </w:rPr>
        <w:t>th</w:t>
      </w:r>
      <w:proofErr w:type="spellEnd"/>
      <w:r w:rsidRPr="00CD228E">
        <w:rPr>
          <w:rFonts w:ascii="ArialMT" w:hAnsi="ArialMT"/>
          <w:b w:val="0"/>
          <w:position w:val="8"/>
          <w:sz w:val="14"/>
          <w:szCs w:val="14"/>
        </w:rPr>
        <w:t xml:space="preserve"> </w:t>
      </w:r>
      <w:r w:rsidRPr="00CD228E">
        <w:rPr>
          <w:rFonts w:ascii="ArialMT" w:hAnsi="ArialMT"/>
          <w:b w:val="0"/>
          <w:sz w:val="22"/>
          <w:szCs w:val="22"/>
        </w:rPr>
        <w:t xml:space="preserve">in halls A1 to A3 and B1 and B2 at Messe Munich. As this was a year when both Analytica and </w:t>
      </w:r>
      <w:proofErr w:type="spellStart"/>
      <w:r w:rsidRPr="00CD228E">
        <w:rPr>
          <w:rFonts w:ascii="ArialMT" w:hAnsi="ArialMT"/>
          <w:b w:val="0"/>
          <w:sz w:val="22"/>
          <w:szCs w:val="22"/>
        </w:rPr>
        <w:t>Achema</w:t>
      </w:r>
      <w:proofErr w:type="spellEnd"/>
      <w:r w:rsidRPr="00CD228E">
        <w:rPr>
          <w:rFonts w:ascii="ArialMT" w:hAnsi="ArialMT"/>
          <w:b w:val="0"/>
          <w:sz w:val="22"/>
          <w:szCs w:val="22"/>
        </w:rPr>
        <w:t xml:space="preserve"> fall in the same year, something that happened every 6 years, a fall in both exhibitor and visitor numbers were expected and found. However, compared to the previous clash in 2012 the fall in exhibitor numbers was less than expected with 1164 exhibitors (vs approx. 1250 or so in 2016 and up on 2012) taking pretty much the same space as in 2016. </w:t>
      </w:r>
    </w:p>
    <w:p w14:paraId="1D33A31F" w14:textId="77777777" w:rsidR="00961186" w:rsidRDefault="00961186" w:rsidP="00961186">
      <w:pPr>
        <w:pStyle w:val="NormalWeb"/>
      </w:pPr>
      <w:r>
        <w:rPr>
          <w:rFonts w:ascii="ArialMT" w:hAnsi="ArialMT"/>
          <w:sz w:val="22"/>
          <w:szCs w:val="22"/>
        </w:rPr>
        <w:t xml:space="preserve">The overall feeling from around the show was it had been good and visitor numbers were reported at a record high of 35,626 but the UK pavilion in B1 suffered because of a wall of Chinese companies blocking the way from the front of the hall. This had the effect of diverting passing visitors away from the group. </w:t>
      </w:r>
    </w:p>
    <w:p w14:paraId="6105A2FE" w14:textId="77777777" w:rsidR="00961186" w:rsidRDefault="00961186" w:rsidP="00961186">
      <w:pPr>
        <w:pStyle w:val="NormalWeb"/>
      </w:pPr>
      <w:r>
        <w:rPr>
          <w:rFonts w:ascii="ArialMT" w:hAnsi="ArialMT"/>
          <w:sz w:val="22"/>
          <w:szCs w:val="22"/>
        </w:rPr>
        <w:t xml:space="preserve">When exhibiting in 2016 the Chinese group were not </w:t>
      </w:r>
      <w:proofErr w:type="gramStart"/>
      <w:r>
        <w:rPr>
          <w:rFonts w:ascii="ArialMT" w:hAnsi="ArialMT"/>
          <w:sz w:val="22"/>
          <w:szCs w:val="22"/>
        </w:rPr>
        <w:t>there</w:t>
      </w:r>
      <w:proofErr w:type="gramEnd"/>
      <w:r>
        <w:rPr>
          <w:rFonts w:ascii="ArialMT" w:hAnsi="ArialMT"/>
          <w:sz w:val="22"/>
          <w:szCs w:val="22"/>
        </w:rPr>
        <w:t xml:space="preserve"> and the UK group were located next to the live lab area. This proved a useful location and so we booked for the same again. Alas the organisers did not point out that they had moved the live lab or surrounded the front of the UK pavilion with a block of Chinese companies. </w:t>
      </w:r>
    </w:p>
    <w:p w14:paraId="304AD619" w14:textId="77777777" w:rsidR="00961186" w:rsidRDefault="00961186" w:rsidP="00961186">
      <w:pPr>
        <w:pStyle w:val="NormalWeb"/>
      </w:pPr>
      <w:r>
        <w:rPr>
          <w:rFonts w:ascii="ArialMT" w:hAnsi="ArialMT"/>
          <w:sz w:val="22"/>
          <w:szCs w:val="22"/>
        </w:rPr>
        <w:t xml:space="preserve">This reflected hugely on passing trade and our dirty survey results are the worst we have ever recorded by a country mile. </w:t>
      </w:r>
    </w:p>
    <w:p w14:paraId="42043F2B" w14:textId="77777777" w:rsidR="00961186" w:rsidRDefault="00961186" w:rsidP="00961186">
      <w:pPr>
        <w:pStyle w:val="NormalWeb"/>
      </w:pPr>
      <w:r>
        <w:rPr>
          <w:rFonts w:ascii="ArialMT" w:hAnsi="ArialMT"/>
          <w:sz w:val="22"/>
          <w:szCs w:val="22"/>
        </w:rPr>
        <w:t xml:space="preserve">The average score across all seven companies in the group was 4.9. The worst score at an exhibition (and we have been scoring these for at least five years) before this was 6.7 for the first Lab Innovations and for most it was deemed an OK show and has improved every year since. In 2016 the average score from the group at Analytica was 7.7, which is pretty good. </w:t>
      </w:r>
    </w:p>
    <w:p w14:paraId="37F83667" w14:textId="77777777" w:rsidR="00961186" w:rsidRDefault="00961186" w:rsidP="00961186">
      <w:pPr>
        <w:pStyle w:val="NormalWeb"/>
      </w:pPr>
      <w:r>
        <w:rPr>
          <w:rFonts w:ascii="ArialMT" w:hAnsi="ArialMT"/>
          <w:sz w:val="22"/>
          <w:szCs w:val="22"/>
        </w:rPr>
        <w:t>Two companies scored the show 2 out of 10, one scored it a 3, one a 4 and one a five. The other two had a better show (and many prearranged meetings) and scored it 7 and 8 but also noted the lack of passing trade.</w:t>
      </w:r>
      <w:r>
        <w:rPr>
          <w:rFonts w:ascii="ArialMT" w:hAnsi="ArialMT"/>
          <w:sz w:val="22"/>
          <w:szCs w:val="22"/>
        </w:rPr>
        <w:br/>
        <w:t xml:space="preserve">Only 3 said it met their expectations (and one of those said only because they had low expectations. </w:t>
      </w:r>
    </w:p>
    <w:p w14:paraId="032D8967" w14:textId="77777777" w:rsidR="00961186" w:rsidRDefault="00961186" w:rsidP="00961186">
      <w:pPr>
        <w:pStyle w:val="NormalWeb"/>
      </w:pPr>
      <w:r>
        <w:rPr>
          <w:rFonts w:ascii="ArialMT" w:hAnsi="ArialMT"/>
          <w:sz w:val="22"/>
          <w:szCs w:val="22"/>
        </w:rPr>
        <w:t>Average number of enquiries was 35 (66 in 2016) with three saying yes to whether they expected to get business from the show.</w:t>
      </w:r>
      <w:r>
        <w:rPr>
          <w:rFonts w:ascii="ArialMT" w:hAnsi="ArialMT"/>
          <w:sz w:val="22"/>
          <w:szCs w:val="22"/>
        </w:rPr>
        <w:br/>
        <w:t xml:space="preserve">Two said they would be back, two said maybe and the rest said not likely. </w:t>
      </w:r>
    </w:p>
    <w:p w14:paraId="04FCE427" w14:textId="77777777" w:rsidR="00961186" w:rsidRDefault="00961186" w:rsidP="00961186">
      <w:pPr>
        <w:pStyle w:val="NormalWeb"/>
      </w:pPr>
      <w:r>
        <w:rPr>
          <w:rFonts w:ascii="ArialMT" w:hAnsi="ArialMT"/>
          <w:sz w:val="22"/>
          <w:szCs w:val="22"/>
        </w:rPr>
        <w:t xml:space="preserve">We spoke to the organisers during the show who thought we had realised where we were with regard to the Chinese – a lesson learnt by us – check the floor plan near to the show dates to see who and how they have located others, especially large groups that reflect attention rather than draw attention. </w:t>
      </w:r>
    </w:p>
    <w:p w14:paraId="74C95454" w14:textId="77777777" w:rsidR="00961186" w:rsidRDefault="00961186" w:rsidP="00961186">
      <w:pPr>
        <w:pStyle w:val="NormalWeb"/>
      </w:pPr>
      <w:r>
        <w:rPr>
          <w:rFonts w:ascii="ArialMT" w:hAnsi="ArialMT"/>
          <w:sz w:val="22"/>
          <w:szCs w:val="22"/>
        </w:rPr>
        <w:t xml:space="preserve">We will be relaying our disappointment and have already been assured they will do something about it next time. </w:t>
      </w:r>
    </w:p>
    <w:p w14:paraId="6AB51922" w14:textId="77777777" w:rsidR="00961186" w:rsidRDefault="00961186" w:rsidP="00961186">
      <w:pPr>
        <w:pStyle w:val="NormalWeb"/>
      </w:pPr>
      <w:r>
        <w:rPr>
          <w:rFonts w:ascii="ArialMT" w:hAnsi="ArialMT"/>
          <w:sz w:val="22"/>
          <w:szCs w:val="22"/>
        </w:rPr>
        <w:t xml:space="preserve">There were around 120 Chinese companies by registered address (which shows 65 UK companies, despite some of them not being UK companies but where their booking came from) and every hall had at least one and most two Chinese group pavilions (UK one, France one, S. Korea one). The organisers say they actually limit the </w:t>
      </w:r>
      <w:proofErr w:type="gramStart"/>
      <w:r>
        <w:rPr>
          <w:rFonts w:ascii="ArialMT" w:hAnsi="ArialMT"/>
          <w:sz w:val="22"/>
          <w:szCs w:val="22"/>
        </w:rPr>
        <w:t>number</w:t>
      </w:r>
      <w:proofErr w:type="gramEnd"/>
      <w:r>
        <w:rPr>
          <w:rFonts w:ascii="ArialMT" w:hAnsi="ArialMT"/>
          <w:sz w:val="22"/>
          <w:szCs w:val="22"/>
        </w:rPr>
        <w:t xml:space="preserve"> but I saw quite a few Chinese companies not under pavilion banners. </w:t>
      </w:r>
    </w:p>
    <w:p w14:paraId="40921D5F" w14:textId="77777777" w:rsidR="00961186" w:rsidRDefault="00961186" w:rsidP="00961186">
      <w:pPr>
        <w:pStyle w:val="NormalWeb"/>
      </w:pPr>
      <w:r>
        <w:rPr>
          <w:rFonts w:ascii="ArialMT" w:hAnsi="ArialMT"/>
          <w:sz w:val="22"/>
          <w:szCs w:val="22"/>
        </w:rPr>
        <w:t>It is an interesting reflection that certainly in Europe at shows such as Analytica, which attracts a lot of local end users as well as overseas visitors, most people are not interested in looking at the Chinese stands.</w:t>
      </w:r>
      <w:r>
        <w:rPr>
          <w:rFonts w:ascii="ArialMT" w:hAnsi="ArialMT"/>
          <w:sz w:val="22"/>
          <w:szCs w:val="22"/>
        </w:rPr>
        <w:br/>
        <w:t xml:space="preserve">One of the reasons for this was highlighted on day one when one Chinese company stand was cleared for IP infringement. </w:t>
      </w:r>
    </w:p>
    <w:p w14:paraId="407D8E31" w14:textId="77777777" w:rsidR="00961186" w:rsidRDefault="00961186" w:rsidP="00961186">
      <w:pPr>
        <w:pStyle w:val="NormalWeb"/>
      </w:pPr>
      <w:proofErr w:type="spellStart"/>
      <w:r>
        <w:rPr>
          <w:rFonts w:ascii="ArialMT" w:hAnsi="ArialMT"/>
          <w:sz w:val="22"/>
          <w:szCs w:val="22"/>
        </w:rPr>
        <w:lastRenderedPageBreak/>
        <w:t>Starlab</w:t>
      </w:r>
      <w:proofErr w:type="spellEnd"/>
      <w:r>
        <w:rPr>
          <w:rFonts w:ascii="ArialMT" w:hAnsi="ArialMT"/>
          <w:sz w:val="22"/>
          <w:szCs w:val="22"/>
        </w:rPr>
        <w:t xml:space="preserve"> Scientific Co Ltd were located across the </w:t>
      </w:r>
      <w:proofErr w:type="spellStart"/>
      <w:r>
        <w:rPr>
          <w:rFonts w:ascii="ArialMT" w:hAnsi="ArialMT"/>
          <w:sz w:val="22"/>
          <w:szCs w:val="22"/>
        </w:rPr>
        <w:t>isle</w:t>
      </w:r>
      <w:proofErr w:type="spellEnd"/>
      <w:r>
        <w:rPr>
          <w:rFonts w:ascii="ArialMT" w:hAnsi="ArialMT"/>
          <w:sz w:val="22"/>
          <w:szCs w:val="22"/>
        </w:rPr>
        <w:t xml:space="preserve"> from the UK pavilion in Hall B1.</w:t>
      </w:r>
      <w:r>
        <w:rPr>
          <w:rFonts w:ascii="ArialMT" w:hAnsi="ArialMT"/>
          <w:sz w:val="22"/>
          <w:szCs w:val="22"/>
        </w:rPr>
        <w:br/>
      </w:r>
      <w:proofErr w:type="spellStart"/>
      <w:r>
        <w:rPr>
          <w:rFonts w:ascii="ArialMT" w:hAnsi="ArialMT"/>
          <w:sz w:val="22"/>
          <w:szCs w:val="22"/>
        </w:rPr>
        <w:t>Starlab</w:t>
      </w:r>
      <w:proofErr w:type="spellEnd"/>
      <w:r>
        <w:rPr>
          <w:rFonts w:ascii="ArialMT" w:hAnsi="ArialMT"/>
          <w:sz w:val="22"/>
          <w:szCs w:val="22"/>
        </w:rPr>
        <w:t xml:space="preserve"> is an </w:t>
      </w:r>
      <w:proofErr w:type="spellStart"/>
      <w:r>
        <w:rPr>
          <w:rFonts w:ascii="ArialMT" w:hAnsi="ArialMT"/>
          <w:sz w:val="22"/>
          <w:szCs w:val="22"/>
        </w:rPr>
        <w:t>Eppindorf</w:t>
      </w:r>
      <w:proofErr w:type="spellEnd"/>
      <w:r>
        <w:rPr>
          <w:rFonts w:ascii="ArialMT" w:hAnsi="ArialMT"/>
          <w:sz w:val="22"/>
          <w:szCs w:val="22"/>
        </w:rPr>
        <w:t xml:space="preserve"> trade mark brand and so they objected to the fact that this company were selling pipettes and syringe filters with </w:t>
      </w:r>
      <w:proofErr w:type="spellStart"/>
      <w:r>
        <w:rPr>
          <w:rFonts w:ascii="ArialMT" w:hAnsi="ArialMT"/>
          <w:sz w:val="22"/>
          <w:szCs w:val="22"/>
        </w:rPr>
        <w:t>Starlab</w:t>
      </w:r>
      <w:proofErr w:type="spellEnd"/>
      <w:r>
        <w:rPr>
          <w:rFonts w:ascii="ArialMT" w:hAnsi="ArialMT"/>
          <w:sz w:val="22"/>
          <w:szCs w:val="22"/>
        </w:rPr>
        <w:t xml:space="preserve"> on.</w:t>
      </w:r>
      <w:r>
        <w:rPr>
          <w:rFonts w:ascii="ArialMT" w:hAnsi="ArialMT"/>
          <w:sz w:val="22"/>
          <w:szCs w:val="22"/>
        </w:rPr>
        <w:br/>
        <w:t xml:space="preserve">Security and others proceeded to clear the stand of all posters and signage, followed by products and black felt penned any packaging with </w:t>
      </w:r>
      <w:proofErr w:type="spellStart"/>
      <w:r>
        <w:rPr>
          <w:rFonts w:ascii="ArialMT" w:hAnsi="ArialMT"/>
          <w:sz w:val="22"/>
          <w:szCs w:val="22"/>
        </w:rPr>
        <w:t>Starlab</w:t>
      </w:r>
      <w:proofErr w:type="spellEnd"/>
      <w:r>
        <w:rPr>
          <w:rFonts w:ascii="ArialMT" w:hAnsi="ArialMT"/>
          <w:sz w:val="22"/>
          <w:szCs w:val="22"/>
        </w:rPr>
        <w:t xml:space="preserve"> on. There were complete gone before the end of Day one.</w:t>
      </w:r>
      <w:r>
        <w:rPr>
          <w:rFonts w:ascii="ArialMT" w:hAnsi="ArialMT"/>
          <w:sz w:val="22"/>
          <w:szCs w:val="22"/>
        </w:rPr>
        <w:br/>
        <w:t xml:space="preserve">As one exhibitor (affected by the great wall deflecting traffic away) put it, it was the highlight of the show. </w:t>
      </w:r>
    </w:p>
    <w:p w14:paraId="122B1C53" w14:textId="323FF9FD" w:rsidR="007D2200" w:rsidRDefault="00961186" w:rsidP="00DE0D68">
      <w:pPr>
        <w:pStyle w:val="NormalWeb"/>
        <w:rPr>
          <w:rFonts w:ascii="ArialMT" w:hAnsi="ArialMT"/>
          <w:sz w:val="22"/>
          <w:szCs w:val="22"/>
        </w:rPr>
      </w:pPr>
      <w:r>
        <w:rPr>
          <w:rFonts w:ascii="ArialMT" w:hAnsi="ArialMT"/>
          <w:sz w:val="22"/>
          <w:szCs w:val="22"/>
        </w:rPr>
        <w:t xml:space="preserve">Other notes from the show were there were around 60 UK companies across all 5 halls and the effort put in by many exhibitors was particularly impressive. The </w:t>
      </w:r>
      <w:proofErr w:type="spellStart"/>
      <w:r>
        <w:rPr>
          <w:rFonts w:ascii="ArialMT" w:hAnsi="ArialMT"/>
          <w:sz w:val="22"/>
          <w:szCs w:val="22"/>
        </w:rPr>
        <w:t>ThermoFisher</w:t>
      </w:r>
      <w:proofErr w:type="spellEnd"/>
      <w:r>
        <w:rPr>
          <w:rFonts w:ascii="ArialMT" w:hAnsi="ArialMT"/>
          <w:sz w:val="22"/>
          <w:szCs w:val="22"/>
        </w:rPr>
        <w:t xml:space="preserve"> stand was huge but so were many others.</w:t>
      </w:r>
      <w:r>
        <w:rPr>
          <w:rFonts w:ascii="ArialMT" w:hAnsi="ArialMT"/>
          <w:sz w:val="22"/>
          <w:szCs w:val="22"/>
        </w:rPr>
        <w:br/>
      </w:r>
    </w:p>
    <w:p w14:paraId="5B662BC9" w14:textId="203345FE" w:rsidR="00DE0D68" w:rsidRDefault="00DE0D68" w:rsidP="00DE0D68">
      <w:pPr>
        <w:pStyle w:val="NormalWeb"/>
      </w:pPr>
      <w:r>
        <w:rPr>
          <w:rFonts w:ascii="ArialMT" w:hAnsi="ArialMT"/>
          <w:sz w:val="22"/>
          <w:szCs w:val="22"/>
        </w:rPr>
        <w:t>TC/</w:t>
      </w:r>
      <w:r w:rsidR="002100DF">
        <w:rPr>
          <w:rFonts w:ascii="ArialMT" w:hAnsi="ArialMT"/>
          <w:sz w:val="22"/>
          <w:szCs w:val="22"/>
        </w:rPr>
        <w:t>LABBRIEF/</w:t>
      </w:r>
      <w:r>
        <w:rPr>
          <w:rFonts w:ascii="ArialMT" w:hAnsi="ArialMT"/>
          <w:sz w:val="22"/>
          <w:szCs w:val="22"/>
        </w:rPr>
        <w:t>April18</w:t>
      </w:r>
      <w:bookmarkStart w:id="1" w:name="_GoBack"/>
      <w:bookmarkEnd w:id="1"/>
    </w:p>
    <w:p w14:paraId="5738504E" w14:textId="77777777" w:rsidR="007D2200" w:rsidRDefault="007D2200">
      <w:pPr>
        <w:rPr>
          <w:rFonts w:ascii="Arial" w:hAnsi="Arial" w:cs="Arial"/>
          <w:b/>
          <w:bCs/>
        </w:rPr>
      </w:pPr>
    </w:p>
    <w:sectPr w:rsidR="007D2200" w:rsidSect="00404219">
      <w:pgSz w:w="11906" w:h="16838"/>
      <w:pgMar w:top="567" w:right="924" w:bottom="426"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1EAB" w14:textId="77777777" w:rsidR="00E82B08" w:rsidRDefault="00E82B08">
      <w:r>
        <w:separator/>
      </w:r>
    </w:p>
  </w:endnote>
  <w:endnote w:type="continuationSeparator" w:id="0">
    <w:p w14:paraId="7039481E" w14:textId="77777777" w:rsidR="00E82B08" w:rsidRDefault="00E8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useo Sans 500">
    <w:altName w:val="Arial"/>
    <w:panose1 w:val="020B0604020202020204"/>
    <w:charset w:val="00"/>
    <w:family w:val="auto"/>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9520" w14:textId="77777777" w:rsidR="00E82B08" w:rsidRDefault="00E82B08">
      <w:r>
        <w:separator/>
      </w:r>
    </w:p>
  </w:footnote>
  <w:footnote w:type="continuationSeparator" w:id="0">
    <w:p w14:paraId="41A21964" w14:textId="77777777" w:rsidR="00E82B08" w:rsidRDefault="00E8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8AB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C6"/>
    <w:multiLevelType w:val="multilevel"/>
    <w:tmpl w:val="8556AC8E"/>
    <w:lvl w:ilvl="0">
      <w:start w:val="10"/>
      <w:numFmt w:val="decimal"/>
      <w:lvlText w:val="%1"/>
      <w:lvlJc w:val="left"/>
      <w:pPr>
        <w:ind w:left="540" w:hanging="540"/>
      </w:pPr>
      <w:rPr>
        <w:rFonts w:hint="default"/>
        <w:b/>
      </w:rPr>
    </w:lvl>
    <w:lvl w:ilvl="1">
      <w:start w:val="1"/>
      <w:numFmt w:val="bullet"/>
      <w:lvlText w:val=""/>
      <w:lvlJc w:val="left"/>
      <w:pPr>
        <w:ind w:left="540" w:hanging="54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BD92FF7"/>
    <w:multiLevelType w:val="hybridMultilevel"/>
    <w:tmpl w:val="C65C5146"/>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15:restartNumberingAfterBreak="0">
    <w:nsid w:val="0DE81EF8"/>
    <w:multiLevelType w:val="hybridMultilevel"/>
    <w:tmpl w:val="4FBC6B9C"/>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D41AE0"/>
    <w:multiLevelType w:val="multilevel"/>
    <w:tmpl w:val="7B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B135B"/>
    <w:multiLevelType w:val="hybridMultilevel"/>
    <w:tmpl w:val="0644A00A"/>
    <w:lvl w:ilvl="0" w:tplc="2260441A">
      <w:start w:val="19"/>
      <w:numFmt w:val="bullet"/>
      <w:lvlText w:val="-"/>
      <w:lvlJc w:val="left"/>
      <w:pPr>
        <w:ind w:left="2520" w:hanging="360"/>
      </w:pPr>
      <w:rPr>
        <w:rFonts w:ascii="Museo Sans 500" w:eastAsia="Times New Roman" w:hAnsi="Museo Sans 500"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750AEC"/>
    <w:multiLevelType w:val="hybridMultilevel"/>
    <w:tmpl w:val="57721D86"/>
    <w:lvl w:ilvl="0" w:tplc="F48E84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EB0390"/>
    <w:multiLevelType w:val="multilevel"/>
    <w:tmpl w:val="C6B6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6F345B"/>
    <w:multiLevelType w:val="hybridMultilevel"/>
    <w:tmpl w:val="835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11278"/>
    <w:multiLevelType w:val="hybridMultilevel"/>
    <w:tmpl w:val="5FE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C5406"/>
    <w:multiLevelType w:val="multilevel"/>
    <w:tmpl w:val="73364870"/>
    <w:lvl w:ilvl="0">
      <w:start w:val="12"/>
      <w:numFmt w:val="decimal"/>
      <w:lvlText w:val="%1"/>
      <w:lvlJc w:val="left"/>
      <w:pPr>
        <w:tabs>
          <w:tab w:val="num" w:pos="2160"/>
        </w:tabs>
        <w:ind w:left="2160" w:hanging="2160"/>
      </w:pPr>
      <w:rPr>
        <w:rFonts w:hint="default"/>
      </w:rPr>
    </w:lvl>
    <w:lvl w:ilvl="1">
      <w:start w:val="4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177257"/>
    <w:multiLevelType w:val="hybridMultilevel"/>
    <w:tmpl w:val="2FCAD0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4C2282F"/>
    <w:multiLevelType w:val="multilevel"/>
    <w:tmpl w:val="955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A4E68"/>
    <w:multiLevelType w:val="hybridMultilevel"/>
    <w:tmpl w:val="97A288D8"/>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4" w15:restartNumberingAfterBreak="0">
    <w:nsid w:val="37725F3E"/>
    <w:multiLevelType w:val="hybridMultilevel"/>
    <w:tmpl w:val="4D4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C5342"/>
    <w:multiLevelType w:val="hybridMultilevel"/>
    <w:tmpl w:val="87263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4F5E04"/>
    <w:multiLevelType w:val="hybridMultilevel"/>
    <w:tmpl w:val="042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56635"/>
    <w:multiLevelType w:val="multilevel"/>
    <w:tmpl w:val="856E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1C6AAC"/>
    <w:multiLevelType w:val="hybridMultilevel"/>
    <w:tmpl w:val="D1FE9596"/>
    <w:lvl w:ilvl="0" w:tplc="05EEE020">
      <w:start w:val="19"/>
      <w:numFmt w:val="bullet"/>
      <w:lvlText w:val="-"/>
      <w:lvlJc w:val="left"/>
      <w:pPr>
        <w:ind w:left="2520" w:hanging="360"/>
      </w:pPr>
      <w:rPr>
        <w:rFonts w:ascii="Museo Sans 500" w:eastAsia="Times New Roman" w:hAnsi="Museo Sans 500"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3722521"/>
    <w:multiLevelType w:val="hybridMultilevel"/>
    <w:tmpl w:val="4022B4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3FA0A33"/>
    <w:multiLevelType w:val="multilevel"/>
    <w:tmpl w:val="F104B3F0"/>
    <w:lvl w:ilvl="0">
      <w:start w:val="11"/>
      <w:numFmt w:val="decimal"/>
      <w:lvlText w:val="%1"/>
      <w:lvlJc w:val="left"/>
      <w:pPr>
        <w:tabs>
          <w:tab w:val="num" w:pos="2160"/>
        </w:tabs>
        <w:ind w:left="2160" w:hanging="2160"/>
      </w:pPr>
      <w:rPr>
        <w:rFonts w:hint="default"/>
      </w:rPr>
    </w:lvl>
    <w:lvl w:ilvl="1">
      <w:numFmt w:val="decimalZero"/>
      <w:lvlText w:val="%1.%2"/>
      <w:lvlJc w:val="left"/>
      <w:pPr>
        <w:tabs>
          <w:tab w:val="num" w:pos="2160"/>
        </w:tabs>
        <w:ind w:left="2160" w:hanging="2160"/>
      </w:pPr>
      <w:rPr>
        <w:rFonts w:hint="default"/>
      </w:rPr>
    </w:lvl>
    <w:lvl w:ilvl="2">
      <w:start w:val="11"/>
      <w:numFmt w:val="decimal"/>
      <w:lvlText w:val="%1.%2-%3"/>
      <w:lvlJc w:val="left"/>
      <w:pPr>
        <w:tabs>
          <w:tab w:val="num" w:pos="2160"/>
        </w:tabs>
        <w:ind w:left="2160" w:hanging="2160"/>
      </w:pPr>
      <w:rPr>
        <w:rFonts w:hint="default"/>
      </w:rPr>
    </w:lvl>
    <w:lvl w:ilvl="3">
      <w:start w:val="10"/>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8B86FD2"/>
    <w:multiLevelType w:val="multilevel"/>
    <w:tmpl w:val="B4165FBA"/>
    <w:lvl w:ilvl="0">
      <w:start w:val="1"/>
      <w:numFmt w:val="bullet"/>
      <w:lvlText w:val=""/>
      <w:lvlJc w:val="left"/>
      <w:pPr>
        <w:ind w:left="540" w:hanging="540"/>
      </w:pPr>
      <w:rPr>
        <w:rFonts w:ascii="Symbol" w:hAnsi="Symbol" w:hint="default"/>
        <w:b/>
      </w:rPr>
    </w:lvl>
    <w:lvl w:ilvl="1">
      <w:start w:val="1"/>
      <w:numFmt w:val="bullet"/>
      <w:lvlText w:val=""/>
      <w:lvlJc w:val="left"/>
      <w:pPr>
        <w:ind w:left="540" w:hanging="540"/>
      </w:pPr>
      <w:rPr>
        <w:rFonts w:ascii="Symbol" w:hAnsi="Symbol" w:hint="default"/>
        <w:b/>
      </w:rPr>
    </w:lvl>
    <w:lvl w:ilvl="2">
      <w:start w:val="1"/>
      <w:numFmt w:val="decimal"/>
      <w:lvlText w:val="%1.%2.%3"/>
      <w:lvlJc w:val="left"/>
      <w:pPr>
        <w:ind w:left="720" w:hanging="720"/>
      </w:pPr>
      <w:rPr>
        <w:rFonts w:hint="default"/>
        <w:b/>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9992C54"/>
    <w:multiLevelType w:val="hybridMultilevel"/>
    <w:tmpl w:val="8F34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D4CEF"/>
    <w:multiLevelType w:val="hybridMultilevel"/>
    <w:tmpl w:val="6E02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82164"/>
    <w:multiLevelType w:val="multilevel"/>
    <w:tmpl w:val="699C0B7E"/>
    <w:lvl w:ilvl="0">
      <w:start w:val="10"/>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0"/>
      <w:numFmt w:val="decimal"/>
      <w:lvlText w:val="%1.%2-%3"/>
      <w:lvlJc w:val="left"/>
      <w:pPr>
        <w:tabs>
          <w:tab w:val="num" w:pos="1500"/>
        </w:tabs>
        <w:ind w:left="1500" w:hanging="1500"/>
      </w:pPr>
      <w:rPr>
        <w:rFonts w:hint="default"/>
      </w:rPr>
    </w:lvl>
    <w:lvl w:ilvl="3">
      <w:start w:val="50"/>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4D0B1E"/>
    <w:multiLevelType w:val="hybridMultilevel"/>
    <w:tmpl w:val="521EDE74"/>
    <w:lvl w:ilvl="0" w:tplc="F48E8450">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D5B476C"/>
    <w:multiLevelType w:val="hybridMultilevel"/>
    <w:tmpl w:val="91785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7F5ED2"/>
    <w:multiLevelType w:val="hybridMultilevel"/>
    <w:tmpl w:val="E584A77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8" w15:restartNumberingAfterBreak="0">
    <w:nsid w:val="6EE80602"/>
    <w:multiLevelType w:val="multilevel"/>
    <w:tmpl w:val="3FCC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EF1B20"/>
    <w:multiLevelType w:val="hybridMultilevel"/>
    <w:tmpl w:val="A4B2BD74"/>
    <w:lvl w:ilvl="0" w:tplc="F48E845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575575C"/>
    <w:multiLevelType w:val="hybridMultilevel"/>
    <w:tmpl w:val="4F1423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D5A43AF"/>
    <w:multiLevelType w:val="hybridMultilevel"/>
    <w:tmpl w:val="7A3245B2"/>
    <w:lvl w:ilvl="0" w:tplc="08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EDA4428"/>
    <w:multiLevelType w:val="hybridMultilevel"/>
    <w:tmpl w:val="07E4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5"/>
  </w:num>
  <w:num w:numId="4">
    <w:abstractNumId w:val="20"/>
  </w:num>
  <w:num w:numId="5">
    <w:abstractNumId w:val="24"/>
  </w:num>
  <w:num w:numId="6">
    <w:abstractNumId w:val="10"/>
  </w:num>
  <w:num w:numId="7">
    <w:abstractNumId w:val="3"/>
  </w:num>
  <w:num w:numId="8">
    <w:abstractNumId w:val="31"/>
  </w:num>
  <w:num w:numId="9">
    <w:abstractNumId w:val="8"/>
  </w:num>
  <w:num w:numId="10">
    <w:abstractNumId w:val="30"/>
  </w:num>
  <w:num w:numId="11">
    <w:abstractNumId w:val="15"/>
  </w:num>
  <w:num w:numId="12">
    <w:abstractNumId w:val="1"/>
  </w:num>
  <w:num w:numId="13">
    <w:abstractNumId w:val="19"/>
  </w:num>
  <w:num w:numId="14">
    <w:abstractNumId w:val="11"/>
  </w:num>
  <w:num w:numId="15">
    <w:abstractNumId w:val="21"/>
  </w:num>
  <w:num w:numId="16">
    <w:abstractNumId w:val="26"/>
  </w:num>
  <w:num w:numId="17">
    <w:abstractNumId w:val="27"/>
  </w:num>
  <w:num w:numId="18">
    <w:abstractNumId w:val="2"/>
  </w:num>
  <w:num w:numId="19">
    <w:abstractNumId w:val="13"/>
  </w:num>
  <w:num w:numId="20">
    <w:abstractNumId w:val="0"/>
  </w:num>
  <w:num w:numId="21">
    <w:abstractNumId w:val="14"/>
  </w:num>
  <w:num w:numId="22">
    <w:abstractNumId w:val="22"/>
  </w:num>
  <w:num w:numId="23">
    <w:abstractNumId w:val="9"/>
  </w:num>
  <w:num w:numId="24">
    <w:abstractNumId w:val="23"/>
  </w:num>
  <w:num w:numId="25">
    <w:abstractNumId w:val="5"/>
  </w:num>
  <w:num w:numId="26">
    <w:abstractNumId w:val="18"/>
  </w:num>
  <w:num w:numId="27">
    <w:abstractNumId w:val="32"/>
  </w:num>
  <w:num w:numId="28">
    <w:abstractNumId w:val="28"/>
  </w:num>
  <w:num w:numId="29">
    <w:abstractNumId w:val="7"/>
  </w:num>
  <w:num w:numId="30">
    <w:abstractNumId w:val="17"/>
  </w:num>
  <w:num w:numId="31">
    <w:abstractNumId w:val="12"/>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8E"/>
    <w:rsid w:val="00020462"/>
    <w:rsid w:val="000211B8"/>
    <w:rsid w:val="000314A6"/>
    <w:rsid w:val="0003269F"/>
    <w:rsid w:val="0003326A"/>
    <w:rsid w:val="00054608"/>
    <w:rsid w:val="00055958"/>
    <w:rsid w:val="00067906"/>
    <w:rsid w:val="00083E5A"/>
    <w:rsid w:val="00091109"/>
    <w:rsid w:val="00096D88"/>
    <w:rsid w:val="000A2E6E"/>
    <w:rsid w:val="000A363D"/>
    <w:rsid w:val="000B597E"/>
    <w:rsid w:val="000B6B8F"/>
    <w:rsid w:val="000C1FAF"/>
    <w:rsid w:val="000E5925"/>
    <w:rsid w:val="000F64D4"/>
    <w:rsid w:val="001001EB"/>
    <w:rsid w:val="00102A48"/>
    <w:rsid w:val="0010617E"/>
    <w:rsid w:val="00116D1D"/>
    <w:rsid w:val="00121018"/>
    <w:rsid w:val="00132B16"/>
    <w:rsid w:val="0013473F"/>
    <w:rsid w:val="001354AC"/>
    <w:rsid w:val="00141AD7"/>
    <w:rsid w:val="00143A1C"/>
    <w:rsid w:val="00144A7A"/>
    <w:rsid w:val="00145487"/>
    <w:rsid w:val="00154A62"/>
    <w:rsid w:val="00170547"/>
    <w:rsid w:val="00194CEE"/>
    <w:rsid w:val="001A1580"/>
    <w:rsid w:val="001A7ED2"/>
    <w:rsid w:val="001B0C21"/>
    <w:rsid w:val="001C313E"/>
    <w:rsid w:val="001C4B02"/>
    <w:rsid w:val="001D08DE"/>
    <w:rsid w:val="001F06EB"/>
    <w:rsid w:val="002100DF"/>
    <w:rsid w:val="00213333"/>
    <w:rsid w:val="00232B40"/>
    <w:rsid w:val="002436A7"/>
    <w:rsid w:val="00250763"/>
    <w:rsid w:val="00271C6E"/>
    <w:rsid w:val="002779C6"/>
    <w:rsid w:val="002917E1"/>
    <w:rsid w:val="00293032"/>
    <w:rsid w:val="002B4E5F"/>
    <w:rsid w:val="002C2997"/>
    <w:rsid w:val="002C5E94"/>
    <w:rsid w:val="002C6F0B"/>
    <w:rsid w:val="002E08B6"/>
    <w:rsid w:val="002F50D2"/>
    <w:rsid w:val="00310487"/>
    <w:rsid w:val="003160C8"/>
    <w:rsid w:val="0036335D"/>
    <w:rsid w:val="00367101"/>
    <w:rsid w:val="003721F6"/>
    <w:rsid w:val="003A1815"/>
    <w:rsid w:val="003A7291"/>
    <w:rsid w:val="003D12D5"/>
    <w:rsid w:val="003D24B2"/>
    <w:rsid w:val="003D4716"/>
    <w:rsid w:val="003E2698"/>
    <w:rsid w:val="003E60F1"/>
    <w:rsid w:val="00404219"/>
    <w:rsid w:val="00424ED7"/>
    <w:rsid w:val="00431095"/>
    <w:rsid w:val="004467C0"/>
    <w:rsid w:val="00447EF1"/>
    <w:rsid w:val="0045307A"/>
    <w:rsid w:val="00465092"/>
    <w:rsid w:val="00465666"/>
    <w:rsid w:val="00465DDE"/>
    <w:rsid w:val="004737EE"/>
    <w:rsid w:val="00477219"/>
    <w:rsid w:val="004778CC"/>
    <w:rsid w:val="00483A9A"/>
    <w:rsid w:val="00487570"/>
    <w:rsid w:val="00490E4B"/>
    <w:rsid w:val="00497159"/>
    <w:rsid w:val="004A0636"/>
    <w:rsid w:val="004A3A50"/>
    <w:rsid w:val="004C2546"/>
    <w:rsid w:val="004D5DC2"/>
    <w:rsid w:val="004D7902"/>
    <w:rsid w:val="004E21CE"/>
    <w:rsid w:val="004E3F89"/>
    <w:rsid w:val="004E47EA"/>
    <w:rsid w:val="004F4096"/>
    <w:rsid w:val="00502EB6"/>
    <w:rsid w:val="00506647"/>
    <w:rsid w:val="00511FF6"/>
    <w:rsid w:val="0051567E"/>
    <w:rsid w:val="00522FF3"/>
    <w:rsid w:val="00544F01"/>
    <w:rsid w:val="005468F4"/>
    <w:rsid w:val="00546A24"/>
    <w:rsid w:val="005611BB"/>
    <w:rsid w:val="0056135C"/>
    <w:rsid w:val="005628D6"/>
    <w:rsid w:val="0056775D"/>
    <w:rsid w:val="00591F6B"/>
    <w:rsid w:val="005A3A0E"/>
    <w:rsid w:val="005C0724"/>
    <w:rsid w:val="005C53EE"/>
    <w:rsid w:val="005F1090"/>
    <w:rsid w:val="005F2706"/>
    <w:rsid w:val="005F7CF3"/>
    <w:rsid w:val="00617DD5"/>
    <w:rsid w:val="00625481"/>
    <w:rsid w:val="006417AF"/>
    <w:rsid w:val="0066548E"/>
    <w:rsid w:val="00687C16"/>
    <w:rsid w:val="006901FA"/>
    <w:rsid w:val="0069251E"/>
    <w:rsid w:val="00697A75"/>
    <w:rsid w:val="006A03EA"/>
    <w:rsid w:val="006A08BF"/>
    <w:rsid w:val="006A57AB"/>
    <w:rsid w:val="006B642F"/>
    <w:rsid w:val="006D51B6"/>
    <w:rsid w:val="006D75DE"/>
    <w:rsid w:val="006E15C6"/>
    <w:rsid w:val="006E5C4D"/>
    <w:rsid w:val="006F4D08"/>
    <w:rsid w:val="00700C51"/>
    <w:rsid w:val="00704A5A"/>
    <w:rsid w:val="007062F5"/>
    <w:rsid w:val="007062FF"/>
    <w:rsid w:val="00710F0F"/>
    <w:rsid w:val="00711E7C"/>
    <w:rsid w:val="00720FBC"/>
    <w:rsid w:val="0072288A"/>
    <w:rsid w:val="00722CBA"/>
    <w:rsid w:val="0072468C"/>
    <w:rsid w:val="00732F0C"/>
    <w:rsid w:val="007335A4"/>
    <w:rsid w:val="00737124"/>
    <w:rsid w:val="00743ED2"/>
    <w:rsid w:val="0074644D"/>
    <w:rsid w:val="00750C0E"/>
    <w:rsid w:val="00762693"/>
    <w:rsid w:val="00767E41"/>
    <w:rsid w:val="00773AE4"/>
    <w:rsid w:val="007808A9"/>
    <w:rsid w:val="00781411"/>
    <w:rsid w:val="007917B9"/>
    <w:rsid w:val="007A03F7"/>
    <w:rsid w:val="007A6EE7"/>
    <w:rsid w:val="007D2200"/>
    <w:rsid w:val="007D6781"/>
    <w:rsid w:val="00816936"/>
    <w:rsid w:val="008328EF"/>
    <w:rsid w:val="00834C3F"/>
    <w:rsid w:val="0084213D"/>
    <w:rsid w:val="00872316"/>
    <w:rsid w:val="00875380"/>
    <w:rsid w:val="0088766E"/>
    <w:rsid w:val="00892463"/>
    <w:rsid w:val="008932C7"/>
    <w:rsid w:val="008A3241"/>
    <w:rsid w:val="008A3E48"/>
    <w:rsid w:val="008B28F7"/>
    <w:rsid w:val="008C169D"/>
    <w:rsid w:val="008D2852"/>
    <w:rsid w:val="008E5616"/>
    <w:rsid w:val="008F41D1"/>
    <w:rsid w:val="00905199"/>
    <w:rsid w:val="00905C6C"/>
    <w:rsid w:val="00907B8B"/>
    <w:rsid w:val="00914C97"/>
    <w:rsid w:val="00931DB1"/>
    <w:rsid w:val="009505A3"/>
    <w:rsid w:val="00953ED6"/>
    <w:rsid w:val="009561AA"/>
    <w:rsid w:val="00961186"/>
    <w:rsid w:val="00971AE6"/>
    <w:rsid w:val="00977378"/>
    <w:rsid w:val="00980676"/>
    <w:rsid w:val="009A47F5"/>
    <w:rsid w:val="009B5140"/>
    <w:rsid w:val="009C42A3"/>
    <w:rsid w:val="009D2180"/>
    <w:rsid w:val="009D6973"/>
    <w:rsid w:val="009E0B06"/>
    <w:rsid w:val="009F791B"/>
    <w:rsid w:val="00A14DFE"/>
    <w:rsid w:val="00A21C7F"/>
    <w:rsid w:val="00A24852"/>
    <w:rsid w:val="00A31509"/>
    <w:rsid w:val="00A34EFB"/>
    <w:rsid w:val="00A35BBC"/>
    <w:rsid w:val="00A43D9C"/>
    <w:rsid w:val="00A44C2F"/>
    <w:rsid w:val="00A5771F"/>
    <w:rsid w:val="00A64881"/>
    <w:rsid w:val="00A66C83"/>
    <w:rsid w:val="00A7511C"/>
    <w:rsid w:val="00A77312"/>
    <w:rsid w:val="00A869F4"/>
    <w:rsid w:val="00AA1B0F"/>
    <w:rsid w:val="00AB2F43"/>
    <w:rsid w:val="00AB3EB9"/>
    <w:rsid w:val="00AB5D0C"/>
    <w:rsid w:val="00AC6239"/>
    <w:rsid w:val="00AD4014"/>
    <w:rsid w:val="00AE1AFD"/>
    <w:rsid w:val="00AF6276"/>
    <w:rsid w:val="00AF6A9F"/>
    <w:rsid w:val="00AF784A"/>
    <w:rsid w:val="00B00153"/>
    <w:rsid w:val="00B13753"/>
    <w:rsid w:val="00B24BF4"/>
    <w:rsid w:val="00B309DC"/>
    <w:rsid w:val="00B3398A"/>
    <w:rsid w:val="00B57C29"/>
    <w:rsid w:val="00B57DAC"/>
    <w:rsid w:val="00B64F2F"/>
    <w:rsid w:val="00B752C9"/>
    <w:rsid w:val="00B91634"/>
    <w:rsid w:val="00B93D17"/>
    <w:rsid w:val="00BA0242"/>
    <w:rsid w:val="00BA0320"/>
    <w:rsid w:val="00BA3DAC"/>
    <w:rsid w:val="00BB1B00"/>
    <w:rsid w:val="00BC4FA0"/>
    <w:rsid w:val="00BC599B"/>
    <w:rsid w:val="00BD4178"/>
    <w:rsid w:val="00BD51F8"/>
    <w:rsid w:val="00BE65A1"/>
    <w:rsid w:val="00C0588C"/>
    <w:rsid w:val="00C071E8"/>
    <w:rsid w:val="00C13276"/>
    <w:rsid w:val="00C2048B"/>
    <w:rsid w:val="00C229FA"/>
    <w:rsid w:val="00C22A18"/>
    <w:rsid w:val="00C42A40"/>
    <w:rsid w:val="00C531DE"/>
    <w:rsid w:val="00C537C0"/>
    <w:rsid w:val="00C54636"/>
    <w:rsid w:val="00C617BA"/>
    <w:rsid w:val="00C75284"/>
    <w:rsid w:val="00CB3659"/>
    <w:rsid w:val="00CB67D0"/>
    <w:rsid w:val="00CC1DE8"/>
    <w:rsid w:val="00CC7510"/>
    <w:rsid w:val="00CD228E"/>
    <w:rsid w:val="00CD2545"/>
    <w:rsid w:val="00CD5777"/>
    <w:rsid w:val="00CE1460"/>
    <w:rsid w:val="00CF4E24"/>
    <w:rsid w:val="00CF7827"/>
    <w:rsid w:val="00D26FF3"/>
    <w:rsid w:val="00D27CC3"/>
    <w:rsid w:val="00D37D31"/>
    <w:rsid w:val="00D37FE1"/>
    <w:rsid w:val="00D4058B"/>
    <w:rsid w:val="00D902CF"/>
    <w:rsid w:val="00D923E8"/>
    <w:rsid w:val="00D93691"/>
    <w:rsid w:val="00D95B95"/>
    <w:rsid w:val="00DA1A72"/>
    <w:rsid w:val="00DD7CEB"/>
    <w:rsid w:val="00DE0D68"/>
    <w:rsid w:val="00DE14B2"/>
    <w:rsid w:val="00DE550C"/>
    <w:rsid w:val="00E0200F"/>
    <w:rsid w:val="00E16722"/>
    <w:rsid w:val="00E21236"/>
    <w:rsid w:val="00E30FE8"/>
    <w:rsid w:val="00E34B63"/>
    <w:rsid w:val="00E3666C"/>
    <w:rsid w:val="00E36FE9"/>
    <w:rsid w:val="00E43A3F"/>
    <w:rsid w:val="00E701FA"/>
    <w:rsid w:val="00E73AE1"/>
    <w:rsid w:val="00E73EDF"/>
    <w:rsid w:val="00E82B08"/>
    <w:rsid w:val="00E8582A"/>
    <w:rsid w:val="00E94ABD"/>
    <w:rsid w:val="00EA7A37"/>
    <w:rsid w:val="00EB29EB"/>
    <w:rsid w:val="00EB6BFC"/>
    <w:rsid w:val="00EC0112"/>
    <w:rsid w:val="00EC25D3"/>
    <w:rsid w:val="00F11564"/>
    <w:rsid w:val="00F145BE"/>
    <w:rsid w:val="00F21CB1"/>
    <w:rsid w:val="00F25413"/>
    <w:rsid w:val="00F25E5E"/>
    <w:rsid w:val="00F40C86"/>
    <w:rsid w:val="00F46202"/>
    <w:rsid w:val="00F6258D"/>
    <w:rsid w:val="00F64954"/>
    <w:rsid w:val="00F70EEA"/>
    <w:rsid w:val="00F71AFD"/>
    <w:rsid w:val="00F71EE3"/>
    <w:rsid w:val="00F7642E"/>
    <w:rsid w:val="00F91258"/>
    <w:rsid w:val="00F96B07"/>
    <w:rsid w:val="00FA2F5E"/>
    <w:rsid w:val="00FB3E4D"/>
    <w:rsid w:val="00FC4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263FF"/>
  <w14:defaultImageDpi w14:val="300"/>
  <w15:docId w15:val="{40C2727C-135A-1D4A-BF50-3D977194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semiHidden/>
    <w:pPr>
      <w:spacing w:before="100" w:beforeAutospacing="1" w:after="100" w:afterAutospacing="1"/>
    </w:pPr>
  </w:style>
  <w:style w:type="character" w:styleId="Hyperlink">
    <w:name w:val="Hyperlink"/>
    <w:semiHidden/>
    <w:rPr>
      <w:color w:val="0000FF"/>
      <w:u w:val="single"/>
    </w:rPr>
  </w:style>
  <w:style w:type="paragraph" w:styleId="ListParagraph">
    <w:name w:val="List Paragraph"/>
    <w:aliases w:val="F5 List Paragraph,List Paragraph1,Dot pt,No Spacing1,List Paragraph Char Char Char,Indicator Text,Numbered Para 1,Bullet Points,Bullet 1,Colorful List - Accent 11,MAIN CONTENT,List Paragraph2,List Paragraph12,Normal numbered,OBC Bullet,L"/>
    <w:basedOn w:val="Normal"/>
    <w:link w:val="ListParagraphChar"/>
    <w:uiPriority w:val="34"/>
    <w:qFormat/>
    <w:rsid w:val="00C13276"/>
    <w:pPr>
      <w:ind w:left="720"/>
      <w:contextualSpacing/>
    </w:pPr>
    <w:rPr>
      <w:rFonts w:ascii="Arial" w:hAnsi="Arial" w:cs="Arial"/>
    </w:rPr>
  </w:style>
  <w:style w:type="paragraph" w:styleId="BalloonText">
    <w:name w:val="Balloon Text"/>
    <w:basedOn w:val="Normal"/>
    <w:link w:val="BalloonTextChar"/>
    <w:uiPriority w:val="99"/>
    <w:semiHidden/>
    <w:unhideWhenUsed/>
    <w:rsid w:val="00CF78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827"/>
    <w:rPr>
      <w:rFonts w:ascii="Lucida Grande" w:hAnsi="Lucida Grande" w:cs="Lucida Grande"/>
      <w:sz w:val="18"/>
      <w:szCs w:val="18"/>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Bullet 1 Char,Colorful List - Accent 11 Char,MAIN CONTENT Char"/>
    <w:basedOn w:val="DefaultParagraphFont"/>
    <w:link w:val="ListParagraph"/>
    <w:uiPriority w:val="34"/>
    <w:locked/>
    <w:rsid w:val="00CF4E2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5641">
      <w:bodyDiv w:val="1"/>
      <w:marLeft w:val="0"/>
      <w:marRight w:val="0"/>
      <w:marTop w:val="0"/>
      <w:marBottom w:val="0"/>
      <w:divBdr>
        <w:top w:val="none" w:sz="0" w:space="0" w:color="auto"/>
        <w:left w:val="none" w:sz="0" w:space="0" w:color="auto"/>
        <w:bottom w:val="none" w:sz="0" w:space="0" w:color="auto"/>
        <w:right w:val="none" w:sz="0" w:space="0" w:color="auto"/>
      </w:divBdr>
      <w:divsChild>
        <w:div w:id="113714476">
          <w:marLeft w:val="0"/>
          <w:marRight w:val="0"/>
          <w:marTop w:val="0"/>
          <w:marBottom w:val="0"/>
          <w:divBdr>
            <w:top w:val="none" w:sz="0" w:space="0" w:color="auto"/>
            <w:left w:val="none" w:sz="0" w:space="0" w:color="auto"/>
            <w:bottom w:val="none" w:sz="0" w:space="0" w:color="auto"/>
            <w:right w:val="none" w:sz="0" w:space="0" w:color="auto"/>
          </w:divBdr>
          <w:divsChild>
            <w:div w:id="484903302">
              <w:marLeft w:val="0"/>
              <w:marRight w:val="0"/>
              <w:marTop w:val="0"/>
              <w:marBottom w:val="0"/>
              <w:divBdr>
                <w:top w:val="none" w:sz="0" w:space="0" w:color="auto"/>
                <w:left w:val="none" w:sz="0" w:space="0" w:color="auto"/>
                <w:bottom w:val="none" w:sz="0" w:space="0" w:color="auto"/>
                <w:right w:val="none" w:sz="0" w:space="0" w:color="auto"/>
              </w:divBdr>
              <w:divsChild>
                <w:div w:id="1259018869">
                  <w:marLeft w:val="0"/>
                  <w:marRight w:val="0"/>
                  <w:marTop w:val="0"/>
                  <w:marBottom w:val="0"/>
                  <w:divBdr>
                    <w:top w:val="none" w:sz="0" w:space="0" w:color="auto"/>
                    <w:left w:val="none" w:sz="0" w:space="0" w:color="auto"/>
                    <w:bottom w:val="none" w:sz="0" w:space="0" w:color="auto"/>
                    <w:right w:val="none" w:sz="0" w:space="0" w:color="auto"/>
                  </w:divBdr>
                </w:div>
              </w:divsChild>
            </w:div>
            <w:div w:id="468137514">
              <w:marLeft w:val="0"/>
              <w:marRight w:val="0"/>
              <w:marTop w:val="0"/>
              <w:marBottom w:val="0"/>
              <w:divBdr>
                <w:top w:val="none" w:sz="0" w:space="0" w:color="auto"/>
                <w:left w:val="none" w:sz="0" w:space="0" w:color="auto"/>
                <w:bottom w:val="none" w:sz="0" w:space="0" w:color="auto"/>
                <w:right w:val="none" w:sz="0" w:space="0" w:color="auto"/>
              </w:divBdr>
              <w:divsChild>
                <w:div w:id="17145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285">
          <w:marLeft w:val="0"/>
          <w:marRight w:val="0"/>
          <w:marTop w:val="0"/>
          <w:marBottom w:val="0"/>
          <w:divBdr>
            <w:top w:val="none" w:sz="0" w:space="0" w:color="auto"/>
            <w:left w:val="none" w:sz="0" w:space="0" w:color="auto"/>
            <w:bottom w:val="none" w:sz="0" w:space="0" w:color="auto"/>
            <w:right w:val="none" w:sz="0" w:space="0" w:color="auto"/>
          </w:divBdr>
          <w:divsChild>
            <w:div w:id="1472791980">
              <w:marLeft w:val="0"/>
              <w:marRight w:val="0"/>
              <w:marTop w:val="0"/>
              <w:marBottom w:val="0"/>
              <w:divBdr>
                <w:top w:val="none" w:sz="0" w:space="0" w:color="auto"/>
                <w:left w:val="none" w:sz="0" w:space="0" w:color="auto"/>
                <w:bottom w:val="none" w:sz="0" w:space="0" w:color="auto"/>
                <w:right w:val="none" w:sz="0" w:space="0" w:color="auto"/>
              </w:divBdr>
              <w:divsChild>
                <w:div w:id="5026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61455">
      <w:bodyDiv w:val="1"/>
      <w:marLeft w:val="0"/>
      <w:marRight w:val="0"/>
      <w:marTop w:val="0"/>
      <w:marBottom w:val="0"/>
      <w:divBdr>
        <w:top w:val="none" w:sz="0" w:space="0" w:color="auto"/>
        <w:left w:val="none" w:sz="0" w:space="0" w:color="auto"/>
        <w:bottom w:val="none" w:sz="0" w:space="0" w:color="auto"/>
        <w:right w:val="none" w:sz="0" w:space="0" w:color="auto"/>
      </w:divBdr>
    </w:div>
    <w:div w:id="766972624">
      <w:bodyDiv w:val="1"/>
      <w:marLeft w:val="0"/>
      <w:marRight w:val="0"/>
      <w:marTop w:val="0"/>
      <w:marBottom w:val="0"/>
      <w:divBdr>
        <w:top w:val="none" w:sz="0" w:space="0" w:color="auto"/>
        <w:left w:val="none" w:sz="0" w:space="0" w:color="auto"/>
        <w:bottom w:val="none" w:sz="0" w:space="0" w:color="auto"/>
        <w:right w:val="none" w:sz="0" w:space="0" w:color="auto"/>
      </w:divBdr>
      <w:divsChild>
        <w:div w:id="1199588261">
          <w:marLeft w:val="0"/>
          <w:marRight w:val="0"/>
          <w:marTop w:val="0"/>
          <w:marBottom w:val="0"/>
          <w:divBdr>
            <w:top w:val="none" w:sz="0" w:space="0" w:color="auto"/>
            <w:left w:val="none" w:sz="0" w:space="0" w:color="auto"/>
            <w:bottom w:val="none" w:sz="0" w:space="0" w:color="auto"/>
            <w:right w:val="none" w:sz="0" w:space="0" w:color="auto"/>
          </w:divBdr>
        </w:div>
      </w:divsChild>
    </w:div>
    <w:div w:id="816535232">
      <w:bodyDiv w:val="1"/>
      <w:marLeft w:val="0"/>
      <w:marRight w:val="0"/>
      <w:marTop w:val="0"/>
      <w:marBottom w:val="0"/>
      <w:divBdr>
        <w:top w:val="none" w:sz="0" w:space="0" w:color="auto"/>
        <w:left w:val="none" w:sz="0" w:space="0" w:color="auto"/>
        <w:bottom w:val="none" w:sz="0" w:space="0" w:color="auto"/>
        <w:right w:val="none" w:sz="0" w:space="0" w:color="auto"/>
      </w:divBdr>
    </w:div>
    <w:div w:id="1040672111">
      <w:bodyDiv w:val="1"/>
      <w:marLeft w:val="0"/>
      <w:marRight w:val="0"/>
      <w:marTop w:val="0"/>
      <w:marBottom w:val="0"/>
      <w:divBdr>
        <w:top w:val="none" w:sz="0" w:space="0" w:color="auto"/>
        <w:left w:val="none" w:sz="0" w:space="0" w:color="auto"/>
        <w:bottom w:val="none" w:sz="0" w:space="0" w:color="auto"/>
        <w:right w:val="none" w:sz="0" w:space="0" w:color="auto"/>
      </w:divBdr>
    </w:div>
    <w:div w:id="1410274507">
      <w:bodyDiv w:val="1"/>
      <w:marLeft w:val="0"/>
      <w:marRight w:val="0"/>
      <w:marTop w:val="0"/>
      <w:marBottom w:val="0"/>
      <w:divBdr>
        <w:top w:val="none" w:sz="0" w:space="0" w:color="auto"/>
        <w:left w:val="none" w:sz="0" w:space="0" w:color="auto"/>
        <w:bottom w:val="none" w:sz="0" w:space="0" w:color="auto"/>
        <w:right w:val="none" w:sz="0" w:space="0" w:color="auto"/>
      </w:divBdr>
    </w:div>
    <w:div w:id="1487627360">
      <w:bodyDiv w:val="1"/>
      <w:marLeft w:val="0"/>
      <w:marRight w:val="0"/>
      <w:marTop w:val="0"/>
      <w:marBottom w:val="0"/>
      <w:divBdr>
        <w:top w:val="none" w:sz="0" w:space="0" w:color="auto"/>
        <w:left w:val="none" w:sz="0" w:space="0" w:color="auto"/>
        <w:bottom w:val="none" w:sz="0" w:space="0" w:color="auto"/>
        <w:right w:val="none" w:sz="0" w:space="0" w:color="auto"/>
      </w:divBdr>
      <w:divsChild>
        <w:div w:id="2094084832">
          <w:marLeft w:val="0"/>
          <w:marRight w:val="0"/>
          <w:marTop w:val="0"/>
          <w:marBottom w:val="0"/>
          <w:divBdr>
            <w:top w:val="none" w:sz="0" w:space="0" w:color="auto"/>
            <w:left w:val="none" w:sz="0" w:space="0" w:color="auto"/>
            <w:bottom w:val="none" w:sz="0" w:space="0" w:color="auto"/>
            <w:right w:val="none" w:sz="0" w:space="0" w:color="auto"/>
          </w:divBdr>
          <w:divsChild>
            <w:div w:id="145442392">
              <w:marLeft w:val="0"/>
              <w:marRight w:val="0"/>
              <w:marTop w:val="0"/>
              <w:marBottom w:val="0"/>
              <w:divBdr>
                <w:top w:val="none" w:sz="0" w:space="0" w:color="auto"/>
                <w:left w:val="none" w:sz="0" w:space="0" w:color="auto"/>
                <w:bottom w:val="none" w:sz="0" w:space="0" w:color="auto"/>
                <w:right w:val="none" w:sz="0" w:space="0" w:color="auto"/>
              </w:divBdr>
              <w:divsChild>
                <w:div w:id="38090893">
                  <w:marLeft w:val="0"/>
                  <w:marRight w:val="0"/>
                  <w:marTop w:val="0"/>
                  <w:marBottom w:val="0"/>
                  <w:divBdr>
                    <w:top w:val="none" w:sz="0" w:space="0" w:color="auto"/>
                    <w:left w:val="none" w:sz="0" w:space="0" w:color="auto"/>
                    <w:bottom w:val="none" w:sz="0" w:space="0" w:color="auto"/>
                    <w:right w:val="none" w:sz="0" w:space="0" w:color="auto"/>
                  </w:divBdr>
                </w:div>
              </w:divsChild>
            </w:div>
            <w:div w:id="18481245">
              <w:marLeft w:val="0"/>
              <w:marRight w:val="0"/>
              <w:marTop w:val="0"/>
              <w:marBottom w:val="0"/>
              <w:divBdr>
                <w:top w:val="none" w:sz="0" w:space="0" w:color="auto"/>
                <w:left w:val="none" w:sz="0" w:space="0" w:color="auto"/>
                <w:bottom w:val="none" w:sz="0" w:space="0" w:color="auto"/>
                <w:right w:val="none" w:sz="0" w:space="0" w:color="auto"/>
              </w:divBdr>
              <w:divsChild>
                <w:div w:id="8294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75126">
          <w:marLeft w:val="0"/>
          <w:marRight w:val="0"/>
          <w:marTop w:val="0"/>
          <w:marBottom w:val="0"/>
          <w:divBdr>
            <w:top w:val="none" w:sz="0" w:space="0" w:color="auto"/>
            <w:left w:val="none" w:sz="0" w:space="0" w:color="auto"/>
            <w:bottom w:val="none" w:sz="0" w:space="0" w:color="auto"/>
            <w:right w:val="none" w:sz="0" w:space="0" w:color="auto"/>
          </w:divBdr>
          <w:divsChild>
            <w:div w:id="1719743780">
              <w:marLeft w:val="0"/>
              <w:marRight w:val="0"/>
              <w:marTop w:val="0"/>
              <w:marBottom w:val="0"/>
              <w:divBdr>
                <w:top w:val="none" w:sz="0" w:space="0" w:color="auto"/>
                <w:left w:val="none" w:sz="0" w:space="0" w:color="auto"/>
                <w:bottom w:val="none" w:sz="0" w:space="0" w:color="auto"/>
                <w:right w:val="none" w:sz="0" w:space="0" w:color="auto"/>
              </w:divBdr>
              <w:divsChild>
                <w:div w:id="13052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0235">
      <w:bodyDiv w:val="1"/>
      <w:marLeft w:val="0"/>
      <w:marRight w:val="0"/>
      <w:marTop w:val="0"/>
      <w:marBottom w:val="0"/>
      <w:divBdr>
        <w:top w:val="none" w:sz="0" w:space="0" w:color="auto"/>
        <w:left w:val="none" w:sz="0" w:space="0" w:color="auto"/>
        <w:bottom w:val="none" w:sz="0" w:space="0" w:color="auto"/>
        <w:right w:val="none" w:sz="0" w:space="0" w:color="auto"/>
      </w:divBdr>
    </w:div>
    <w:div w:id="1853833712">
      <w:bodyDiv w:val="1"/>
      <w:marLeft w:val="0"/>
      <w:marRight w:val="0"/>
      <w:marTop w:val="0"/>
      <w:marBottom w:val="0"/>
      <w:divBdr>
        <w:top w:val="none" w:sz="0" w:space="0" w:color="auto"/>
        <w:left w:val="none" w:sz="0" w:space="0" w:color="auto"/>
        <w:bottom w:val="none" w:sz="0" w:space="0" w:color="auto"/>
        <w:right w:val="none" w:sz="0" w:space="0" w:color="auto"/>
      </w:divBdr>
      <w:divsChild>
        <w:div w:id="1893421888">
          <w:marLeft w:val="0"/>
          <w:marRight w:val="0"/>
          <w:marTop w:val="1050"/>
          <w:marBottom w:val="0"/>
          <w:divBdr>
            <w:top w:val="none" w:sz="0" w:space="0" w:color="auto"/>
            <w:left w:val="none" w:sz="0" w:space="0" w:color="auto"/>
            <w:bottom w:val="none" w:sz="0" w:space="0" w:color="auto"/>
            <w:right w:val="none" w:sz="0" w:space="0" w:color="auto"/>
          </w:divBdr>
          <w:divsChild>
            <w:div w:id="1512180559">
              <w:marLeft w:val="0"/>
              <w:marRight w:val="0"/>
              <w:marTop w:val="0"/>
              <w:marBottom w:val="0"/>
              <w:divBdr>
                <w:top w:val="none" w:sz="0" w:space="0" w:color="auto"/>
                <w:left w:val="none" w:sz="0" w:space="0" w:color="auto"/>
                <w:bottom w:val="none" w:sz="0" w:space="0" w:color="auto"/>
                <w:right w:val="none" w:sz="0" w:space="0" w:color="auto"/>
              </w:divBdr>
              <w:divsChild>
                <w:div w:id="1959725643">
                  <w:marLeft w:val="0"/>
                  <w:marRight w:val="0"/>
                  <w:marTop w:val="0"/>
                  <w:marBottom w:val="0"/>
                  <w:divBdr>
                    <w:top w:val="none" w:sz="0" w:space="0" w:color="auto"/>
                    <w:left w:val="none" w:sz="0" w:space="0" w:color="auto"/>
                    <w:bottom w:val="none" w:sz="0" w:space="0" w:color="auto"/>
                    <w:right w:val="none" w:sz="0" w:space="0" w:color="auto"/>
                  </w:divBdr>
                  <w:divsChild>
                    <w:div w:id="903831624">
                      <w:marLeft w:val="0"/>
                      <w:marRight w:val="0"/>
                      <w:marTop w:val="0"/>
                      <w:marBottom w:val="0"/>
                      <w:divBdr>
                        <w:top w:val="none" w:sz="0" w:space="0" w:color="auto"/>
                        <w:left w:val="none" w:sz="0" w:space="0" w:color="auto"/>
                        <w:bottom w:val="none" w:sz="0" w:space="0" w:color="auto"/>
                        <w:right w:val="none" w:sz="0" w:space="0" w:color="auto"/>
                      </w:divBdr>
                    </w:div>
                    <w:div w:id="1026099867">
                      <w:marLeft w:val="0"/>
                      <w:marRight w:val="0"/>
                      <w:marTop w:val="0"/>
                      <w:marBottom w:val="0"/>
                      <w:divBdr>
                        <w:top w:val="none" w:sz="0" w:space="0" w:color="auto"/>
                        <w:left w:val="none" w:sz="0" w:space="0" w:color="auto"/>
                        <w:bottom w:val="none" w:sz="0" w:space="0" w:color="auto"/>
                        <w:right w:val="none" w:sz="0" w:space="0" w:color="auto"/>
                      </w:divBdr>
                    </w:div>
                    <w:div w:id="1311909819">
                      <w:marLeft w:val="0"/>
                      <w:marRight w:val="0"/>
                      <w:marTop w:val="0"/>
                      <w:marBottom w:val="0"/>
                      <w:divBdr>
                        <w:top w:val="none" w:sz="0" w:space="0" w:color="auto"/>
                        <w:left w:val="none" w:sz="0" w:space="0" w:color="auto"/>
                        <w:bottom w:val="none" w:sz="0" w:space="0" w:color="auto"/>
                        <w:right w:val="none" w:sz="0" w:space="0" w:color="auto"/>
                      </w:divBdr>
                    </w:div>
                    <w:div w:id="1619751021">
                      <w:marLeft w:val="0"/>
                      <w:marRight w:val="0"/>
                      <w:marTop w:val="0"/>
                      <w:marBottom w:val="0"/>
                      <w:divBdr>
                        <w:top w:val="none" w:sz="0" w:space="0" w:color="auto"/>
                        <w:left w:val="none" w:sz="0" w:space="0" w:color="auto"/>
                        <w:bottom w:val="none" w:sz="0" w:space="0" w:color="auto"/>
                        <w:right w:val="none" w:sz="0" w:space="0" w:color="auto"/>
                      </w:divBdr>
                    </w:div>
                    <w:div w:id="1689024947">
                      <w:marLeft w:val="0"/>
                      <w:marRight w:val="0"/>
                      <w:marTop w:val="600"/>
                      <w:marBottom w:val="0"/>
                      <w:divBdr>
                        <w:top w:val="none" w:sz="0" w:space="0" w:color="auto"/>
                        <w:left w:val="none" w:sz="0" w:space="0" w:color="auto"/>
                        <w:bottom w:val="none" w:sz="0" w:space="0" w:color="auto"/>
                        <w:right w:val="none" w:sz="0" w:space="0" w:color="auto"/>
                      </w:divBdr>
                    </w:div>
                    <w:div w:id="1789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GAMBIC">
  <a:themeElements>
    <a:clrScheme name="GAMBICA FINAL">
      <a:dk1>
        <a:srgbClr val="4C4C53"/>
      </a:dk1>
      <a:lt1>
        <a:sysClr val="window" lastClr="FFFFFF"/>
      </a:lt1>
      <a:dk2>
        <a:srgbClr val="B30035"/>
      </a:dk2>
      <a:lt2>
        <a:srgbClr val="799FB7"/>
      </a:lt2>
      <a:accent1>
        <a:srgbClr val="919195"/>
      </a:accent1>
      <a:accent2>
        <a:srgbClr val="D5C62E"/>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019D8D242304FA953E9205EABE174" ma:contentTypeVersion="0" ma:contentTypeDescription="Create a new document." ma:contentTypeScope="" ma:versionID="7667aae77f5f12e06031c5281de3be97">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E229E-43CC-41B1-AFA6-F5887DC21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ED0F37-6058-44D8-8D44-DCA90586D395}">
  <ds:schemaRefs>
    <ds:schemaRef ds:uri="http://schemas.microsoft.com/office/2006/metadata/longProperties"/>
  </ds:schemaRefs>
</ds:datastoreItem>
</file>

<file path=customXml/itemProps3.xml><?xml version="1.0" encoding="utf-8"?>
<ds:datastoreItem xmlns:ds="http://schemas.openxmlformats.org/officeDocument/2006/customXml" ds:itemID="{32529873-2BCE-405E-8717-FC66E54C7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3526</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
    </vt:vector>
  </TitlesOfParts>
  <Company>Gambica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collins</dc:creator>
  <cp:keywords/>
  <dc:description/>
  <cp:lastModifiedBy>Kirsty Roberts</cp:lastModifiedBy>
  <cp:revision>7</cp:revision>
  <cp:lastPrinted>2019-02-28T10:51:00Z</cp:lastPrinted>
  <dcterms:created xsi:type="dcterms:W3CDTF">2019-05-15T13:45:00Z</dcterms:created>
  <dcterms:modified xsi:type="dcterms:W3CDTF">2019-05-15T13:49:00Z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Tim Collins</vt:lpwstr>
  </property>
  <property fmtid="{D5CDD505-2E9C-101B-9397-08002B2CF9AE}" pid="3" name="display_urn:schemas-microsoft-com:office:office#Author">
    <vt:lpwstr>Tim Collins</vt:lpwstr>
  </property>
</Properties>
</file>